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2 -->
  <w:body>
    <w:p w:rsidR="00400313" w:rsidRPr="009C7A39" w14:paraId="229E07B0" w14:textId="239E62B3">
      <w:pPr>
        <w:jc w:val="center"/>
        <w:rPr>
          <w:rFonts w:ascii="Verdana" w:hAnsi="Verdana"/>
          <w:b/>
          <w:lang w:val="es-ES"/>
        </w:rPr>
      </w:pPr>
      <w:r w:rsidRPr="009C7A39">
        <w:rPr>
          <w:rFonts w:ascii="Verdana" w:hAnsi="Verdana"/>
          <w:b/>
          <w:lang w:val="es-ES"/>
        </w:rPr>
        <w:t>Condiciones Generales de Compra de Componentes y Serv</w:t>
      </w:r>
      <w:r>
        <w:rPr>
          <w:rFonts w:ascii="Verdana" w:hAnsi="Verdana"/>
          <w:b/>
          <w:lang w:val="es-ES"/>
        </w:rPr>
        <w:t>icios</w:t>
      </w:r>
      <w:r w:rsidRPr="009C7A39" w:rsidR="002A3DA0">
        <w:rPr>
          <w:rFonts w:ascii="Verdana" w:hAnsi="Verdana"/>
          <w:b/>
          <w:lang w:val="es-ES"/>
        </w:rPr>
        <w:t xml:space="preserve"> (</w:t>
      </w:r>
      <w:r>
        <w:rPr>
          <w:rFonts w:ascii="Verdana" w:hAnsi="Verdana"/>
          <w:b/>
          <w:lang w:val="es-ES"/>
        </w:rPr>
        <w:t>CGC</w:t>
      </w:r>
      <w:r w:rsidRPr="009C7A39" w:rsidR="002A3DA0">
        <w:rPr>
          <w:rFonts w:ascii="Verdana" w:hAnsi="Verdana"/>
          <w:b/>
          <w:lang w:val="es-ES"/>
        </w:rPr>
        <w:t>)</w:t>
      </w:r>
    </w:p>
    <w:p w:rsidR="00400313" w:rsidRPr="009C7A39" w14:paraId="2399AA07" w14:textId="77777777">
      <w:pPr>
        <w:jc w:val="center"/>
        <w:rPr>
          <w:rFonts w:ascii="Verdana" w:hAnsi="Verdana"/>
          <w:b/>
          <w:sz w:val="6"/>
          <w:lang w:val="es-ES"/>
        </w:rPr>
      </w:pPr>
    </w:p>
    <w:p w:rsidR="00400313" w:rsidRPr="009C7A39" w14:paraId="591CA622" w14:textId="77777777">
      <w:pPr>
        <w:jc w:val="both"/>
        <w:rPr>
          <w:rFonts w:ascii="Verdana" w:hAnsi="Verdana"/>
          <w:b/>
          <w:sz w:val="6"/>
          <w:lang w:val="es-ES"/>
        </w:rPr>
      </w:pPr>
    </w:p>
    <w:p w:rsidR="00400313" w:rsidRPr="009C7A39" w14:paraId="3B1E4D27" w14:textId="77777777">
      <w:pPr>
        <w:jc w:val="both"/>
        <w:rPr>
          <w:rFonts w:ascii="Verdana" w:hAnsi="Verdana"/>
          <w:b/>
          <w:sz w:val="8"/>
          <w:lang w:val="es-ES"/>
        </w:rPr>
        <w:sectPr>
          <w:footerReference w:type="default" r:id="rId8"/>
          <w:pgSz w:w="11906" w:h="16838"/>
          <w:pgMar w:top="425" w:right="567" w:bottom="567" w:left="709" w:header="720" w:footer="431" w:gutter="0"/>
          <w:cols w:space="720"/>
        </w:sectPr>
      </w:pPr>
    </w:p>
    <w:p w:rsidR="007A34E6" w:rsidRPr="009C7A39" w:rsidP="00405A22" w14:paraId="1482B31A" w14:textId="2679BCD5">
      <w:pPr>
        <w:pStyle w:val="BodyText"/>
        <w:tabs>
          <w:tab w:val="left" w:pos="284"/>
        </w:tabs>
        <w:rPr>
          <w:b/>
          <w:bCs/>
          <w:sz w:val="12"/>
          <w:szCs w:val="12"/>
          <w:lang w:val="es-ES"/>
        </w:rPr>
      </w:pPr>
      <w:bookmarkStart w:id="0" w:name="_Hlk42418890"/>
      <w:r w:rsidRPr="009C7A39">
        <w:rPr>
          <w:b/>
          <w:bCs/>
          <w:sz w:val="12"/>
          <w:szCs w:val="12"/>
          <w:lang w:val="es-ES"/>
        </w:rPr>
        <w:t>Part</w:t>
      </w:r>
      <w:r w:rsidR="009C7A39">
        <w:rPr>
          <w:b/>
          <w:bCs/>
          <w:sz w:val="12"/>
          <w:szCs w:val="12"/>
          <w:lang w:val="es-ES"/>
        </w:rPr>
        <w:t>e</w:t>
      </w:r>
      <w:r w:rsidRPr="009C7A39">
        <w:rPr>
          <w:b/>
          <w:bCs/>
          <w:sz w:val="12"/>
          <w:szCs w:val="12"/>
          <w:lang w:val="es-ES"/>
        </w:rPr>
        <w:t xml:space="preserve"> A – </w:t>
      </w:r>
      <w:r w:rsidR="009C7A39">
        <w:rPr>
          <w:b/>
          <w:bCs/>
          <w:sz w:val="12"/>
          <w:szCs w:val="12"/>
          <w:lang w:val="es-ES"/>
        </w:rPr>
        <w:t>CLÁUSULAS GENERALES</w:t>
      </w:r>
    </w:p>
    <w:p w:rsidR="00264CA2" w:rsidRPr="009C7A39" w:rsidP="00405A22" w14:paraId="751DAF6E" w14:textId="77777777">
      <w:pPr>
        <w:pStyle w:val="BodyText"/>
        <w:tabs>
          <w:tab w:val="left" w:pos="284"/>
        </w:tabs>
        <w:rPr>
          <w:b/>
          <w:bCs/>
          <w:sz w:val="12"/>
          <w:szCs w:val="12"/>
          <w:lang w:val="es-ES"/>
        </w:rPr>
      </w:pPr>
    </w:p>
    <w:p w:rsidR="00400313" w:rsidRPr="009C7A39" w:rsidP="004E4599" w14:paraId="0EDFF7A4" w14:textId="66EB53A3">
      <w:pPr>
        <w:pStyle w:val="Heading1"/>
        <w:ind w:left="426" w:hanging="426"/>
        <w:rPr>
          <w:lang w:val="es-ES"/>
        </w:rPr>
      </w:pPr>
      <w:r>
        <w:rPr>
          <w:lang w:val="es-ES"/>
        </w:rPr>
        <w:t xml:space="preserve">Ámbito de aplicación </w:t>
      </w:r>
    </w:p>
    <w:p w:rsidR="00712E1A" w:rsidRPr="009C7A39" w:rsidP="00E45AC7" w14:paraId="412BF89D" w14:textId="34493D08">
      <w:pPr>
        <w:pStyle w:val="ListParagraph"/>
        <w:numPr>
          <w:ilvl w:val="1"/>
          <w:numId w:val="42"/>
        </w:numPr>
        <w:ind w:left="426" w:hanging="426"/>
        <w:jc w:val="both"/>
        <w:rPr>
          <w:rFonts w:ascii="Verdana" w:hAnsi="Verdana"/>
          <w:sz w:val="12"/>
          <w:szCs w:val="12"/>
          <w:lang w:val="es-ES"/>
        </w:rPr>
      </w:pPr>
      <w:r w:rsidRPr="009C7A39">
        <w:rPr>
          <w:rFonts w:ascii="Verdana" w:hAnsi="Verdana"/>
          <w:sz w:val="12"/>
          <w:szCs w:val="12"/>
          <w:lang w:val="es-ES"/>
        </w:rPr>
        <w:t xml:space="preserve">Estas CGC forman una parte integrante de las órdenes de compra </w:t>
      </w:r>
      <w:r w:rsidRPr="009C7A39" w:rsidR="00ED6F83">
        <w:rPr>
          <w:rFonts w:ascii="Verdana" w:hAnsi="Verdana"/>
          <w:sz w:val="12"/>
          <w:szCs w:val="12"/>
          <w:lang w:val="es-ES"/>
        </w:rPr>
        <w:t>(“O</w:t>
      </w:r>
      <w:r w:rsidRPr="009C7A39">
        <w:rPr>
          <w:rFonts w:ascii="Verdana" w:hAnsi="Verdana"/>
          <w:sz w:val="12"/>
          <w:szCs w:val="12"/>
          <w:lang w:val="es-ES"/>
        </w:rPr>
        <w:t>C</w:t>
      </w:r>
      <w:r w:rsidRPr="009C7A39" w:rsidR="00ED6F83">
        <w:rPr>
          <w:rFonts w:ascii="Verdana" w:hAnsi="Verdana"/>
          <w:sz w:val="12"/>
          <w:szCs w:val="12"/>
          <w:lang w:val="es-ES"/>
        </w:rPr>
        <w:t xml:space="preserve">”) </w:t>
      </w:r>
      <w:r w:rsidR="008046B7">
        <w:rPr>
          <w:rFonts w:ascii="Verdana" w:hAnsi="Verdana"/>
          <w:sz w:val="12"/>
          <w:szCs w:val="12"/>
          <w:lang w:val="es-ES"/>
        </w:rPr>
        <w:t>enviadas por</w:t>
      </w:r>
      <w:r w:rsidRPr="009C7A39">
        <w:rPr>
          <w:rFonts w:ascii="Verdana" w:hAnsi="Verdana"/>
          <w:sz w:val="12"/>
          <w:szCs w:val="12"/>
          <w:lang w:val="es-ES"/>
        </w:rPr>
        <w:t xml:space="preserve"> </w:t>
      </w:r>
      <w:bookmarkStart w:id="1" w:name="_Hlk13145185"/>
      <w:r w:rsidRPr="009C7A39" w:rsidR="00ED6F83">
        <w:rPr>
          <w:rFonts w:ascii="Verdana" w:hAnsi="Verdana"/>
          <w:sz w:val="12"/>
          <w:szCs w:val="12"/>
          <w:lang w:val="es-ES"/>
        </w:rPr>
        <w:t xml:space="preserve">Nordex </w:t>
      </w:r>
      <w:r w:rsidRPr="009C7A39" w:rsidR="00ED6F83">
        <w:rPr>
          <w:rFonts w:ascii="Verdana" w:hAnsi="Verdana"/>
          <w:sz w:val="12"/>
          <w:szCs w:val="12"/>
          <w:lang w:val="es-ES"/>
        </w:rPr>
        <w:t>Energy</w:t>
      </w:r>
      <w:r w:rsidRPr="009C7A39" w:rsidR="00ED6F83">
        <w:rPr>
          <w:rFonts w:ascii="Verdana" w:hAnsi="Verdana"/>
          <w:sz w:val="12"/>
          <w:szCs w:val="12"/>
          <w:lang w:val="es-ES"/>
        </w:rPr>
        <w:t xml:space="preserve"> </w:t>
      </w:r>
      <w:r w:rsidRPr="009C7A39" w:rsidR="00ED6F83">
        <w:rPr>
          <w:rFonts w:ascii="Verdana" w:hAnsi="Verdana"/>
          <w:sz w:val="12"/>
          <w:szCs w:val="12"/>
          <w:lang w:val="es-ES"/>
        </w:rPr>
        <w:t>GmbH</w:t>
      </w:r>
      <w:bookmarkEnd w:id="1"/>
      <w:r w:rsidRPr="009C7A39" w:rsidR="00ED6F83">
        <w:rPr>
          <w:rFonts w:ascii="Verdana" w:hAnsi="Verdana"/>
          <w:sz w:val="12"/>
          <w:szCs w:val="12"/>
          <w:lang w:val="es-ES"/>
        </w:rPr>
        <w:t xml:space="preserve"> </w:t>
      </w:r>
      <w:r w:rsidRPr="009C7A39">
        <w:rPr>
          <w:rFonts w:ascii="Verdana" w:hAnsi="Verdana"/>
          <w:sz w:val="12"/>
          <w:szCs w:val="12"/>
          <w:lang w:val="es-ES"/>
        </w:rPr>
        <w:t xml:space="preserve">y cualquiera de sus </w:t>
      </w:r>
      <w:r>
        <w:rPr>
          <w:rFonts w:ascii="Verdana" w:hAnsi="Verdana"/>
          <w:sz w:val="12"/>
          <w:szCs w:val="12"/>
          <w:lang w:val="es-ES"/>
        </w:rPr>
        <w:t xml:space="preserve">compañías </w:t>
      </w:r>
      <w:r w:rsidRPr="009C7A39">
        <w:rPr>
          <w:rFonts w:ascii="Verdana" w:hAnsi="Verdana"/>
          <w:sz w:val="12"/>
          <w:szCs w:val="12"/>
          <w:lang w:val="es-ES"/>
        </w:rPr>
        <w:t>afiliadas</w:t>
      </w:r>
      <w:r w:rsidRPr="009C7A39" w:rsidR="00ED6F83">
        <w:rPr>
          <w:rFonts w:ascii="Verdana" w:hAnsi="Verdana"/>
          <w:sz w:val="12"/>
          <w:szCs w:val="12"/>
          <w:lang w:val="es-ES"/>
        </w:rPr>
        <w:t xml:space="preserve"> (</w:t>
      </w:r>
      <w:r w:rsidRPr="009C7A39" w:rsidR="00ED6F83">
        <w:rPr>
          <w:rFonts w:ascii="Verdana" w:hAnsi="Verdana"/>
          <w:i/>
          <w:sz w:val="12"/>
          <w:szCs w:val="12"/>
          <w:lang w:val="es-ES"/>
        </w:rPr>
        <w:t>“</w:t>
      </w:r>
      <w:r>
        <w:rPr>
          <w:rFonts w:ascii="Verdana" w:hAnsi="Verdana"/>
          <w:sz w:val="12"/>
          <w:szCs w:val="12"/>
          <w:lang w:val="es-ES"/>
        </w:rPr>
        <w:t>Comprador</w:t>
      </w:r>
      <w:r w:rsidRPr="009C7A39" w:rsidR="00ED6F83">
        <w:rPr>
          <w:rFonts w:ascii="Verdana" w:hAnsi="Verdana"/>
          <w:sz w:val="12"/>
          <w:szCs w:val="12"/>
          <w:lang w:val="es-ES"/>
        </w:rPr>
        <w:t xml:space="preserve">”) </w:t>
      </w:r>
      <w:r>
        <w:rPr>
          <w:rFonts w:ascii="Verdana" w:hAnsi="Verdana"/>
          <w:sz w:val="12"/>
          <w:szCs w:val="12"/>
          <w:lang w:val="es-ES"/>
        </w:rPr>
        <w:t xml:space="preserve">para el suministro de componentes </w:t>
      </w:r>
      <w:r w:rsidRPr="009C7A39" w:rsidR="00ED6F83">
        <w:rPr>
          <w:rFonts w:ascii="Verdana" w:hAnsi="Verdana"/>
          <w:sz w:val="12"/>
          <w:szCs w:val="12"/>
          <w:lang w:val="es-ES"/>
        </w:rPr>
        <w:t>(Part</w:t>
      </w:r>
      <w:r>
        <w:rPr>
          <w:rFonts w:ascii="Verdana" w:hAnsi="Verdana"/>
          <w:sz w:val="12"/>
          <w:szCs w:val="12"/>
          <w:lang w:val="es-ES"/>
        </w:rPr>
        <w:t>e</w:t>
      </w:r>
      <w:r w:rsidRPr="009C7A39" w:rsidR="00ED6F83">
        <w:rPr>
          <w:rFonts w:ascii="Verdana" w:hAnsi="Verdana"/>
          <w:sz w:val="12"/>
          <w:szCs w:val="12"/>
          <w:lang w:val="es-ES"/>
        </w:rPr>
        <w:t xml:space="preserve"> B) </w:t>
      </w:r>
      <w:r>
        <w:rPr>
          <w:rFonts w:ascii="Verdana" w:hAnsi="Verdana"/>
          <w:sz w:val="12"/>
          <w:szCs w:val="12"/>
          <w:lang w:val="es-ES"/>
        </w:rPr>
        <w:t xml:space="preserve">y servicios </w:t>
      </w:r>
      <w:r w:rsidRPr="009C7A39" w:rsidR="00ED6F83">
        <w:rPr>
          <w:rFonts w:ascii="Verdana" w:hAnsi="Verdana"/>
          <w:sz w:val="12"/>
          <w:szCs w:val="12"/>
          <w:lang w:val="es-ES"/>
        </w:rPr>
        <w:t>(Part</w:t>
      </w:r>
      <w:r>
        <w:rPr>
          <w:rFonts w:ascii="Verdana" w:hAnsi="Verdana"/>
          <w:sz w:val="12"/>
          <w:szCs w:val="12"/>
          <w:lang w:val="es-ES"/>
        </w:rPr>
        <w:t>e</w:t>
      </w:r>
      <w:r w:rsidRPr="009C7A39" w:rsidR="00ED6F83">
        <w:rPr>
          <w:rFonts w:ascii="Verdana" w:hAnsi="Verdana"/>
          <w:sz w:val="12"/>
          <w:szCs w:val="12"/>
          <w:lang w:val="es-ES"/>
        </w:rPr>
        <w:t xml:space="preserve"> C) </w:t>
      </w:r>
      <w:r>
        <w:rPr>
          <w:rFonts w:ascii="Verdana" w:hAnsi="Verdana"/>
          <w:sz w:val="12"/>
          <w:szCs w:val="12"/>
          <w:lang w:val="es-ES"/>
        </w:rPr>
        <w:t xml:space="preserve">por parte del </w:t>
      </w:r>
      <w:r w:rsidRPr="0082066D">
        <w:rPr>
          <w:rFonts w:ascii="Verdana" w:hAnsi="Verdana"/>
          <w:sz w:val="12"/>
          <w:szCs w:val="12"/>
          <w:lang w:val="es-ES"/>
        </w:rPr>
        <w:t>Proveedor</w:t>
      </w:r>
      <w:r w:rsidRPr="009C7A39" w:rsidR="00ED6F83">
        <w:rPr>
          <w:rFonts w:ascii="Verdana" w:hAnsi="Verdana"/>
          <w:sz w:val="12"/>
          <w:szCs w:val="12"/>
          <w:lang w:val="es-ES"/>
        </w:rPr>
        <w:t xml:space="preserve">. </w:t>
      </w:r>
      <w:r w:rsidRPr="009C7A39">
        <w:rPr>
          <w:rFonts w:ascii="Verdana" w:hAnsi="Verdana"/>
          <w:sz w:val="12"/>
          <w:szCs w:val="12"/>
          <w:lang w:val="es-ES"/>
        </w:rPr>
        <w:t xml:space="preserve">A los efectos de estas CGC, se entenderá por compañías afiliadas de </w:t>
      </w:r>
      <w:r w:rsidRPr="009C7A39" w:rsidR="00ED6F83">
        <w:rPr>
          <w:rFonts w:ascii="Verdana" w:hAnsi="Verdana"/>
          <w:sz w:val="12"/>
          <w:szCs w:val="12"/>
          <w:lang w:val="es-ES"/>
        </w:rPr>
        <w:t xml:space="preserve">Nordex </w:t>
      </w:r>
      <w:r w:rsidRPr="009C7A39" w:rsidR="00ED6F83">
        <w:rPr>
          <w:rFonts w:ascii="Verdana" w:hAnsi="Verdana"/>
          <w:sz w:val="12"/>
          <w:szCs w:val="12"/>
          <w:lang w:val="es-ES"/>
        </w:rPr>
        <w:t>Energy</w:t>
      </w:r>
      <w:r w:rsidRPr="009C7A39" w:rsidR="00ED6F83">
        <w:rPr>
          <w:rFonts w:ascii="Verdana" w:hAnsi="Verdana"/>
          <w:sz w:val="12"/>
          <w:szCs w:val="12"/>
          <w:lang w:val="es-ES"/>
        </w:rPr>
        <w:t xml:space="preserve"> </w:t>
      </w:r>
      <w:r w:rsidRPr="009C7A39" w:rsidR="00ED6F83">
        <w:rPr>
          <w:rFonts w:ascii="Verdana" w:hAnsi="Verdana"/>
          <w:sz w:val="12"/>
          <w:szCs w:val="12"/>
          <w:lang w:val="es-ES"/>
        </w:rPr>
        <w:t>GmbH</w:t>
      </w:r>
      <w:r w:rsidRPr="009C7A39" w:rsidR="00ED6F83">
        <w:rPr>
          <w:rFonts w:ascii="Verdana" w:hAnsi="Verdana"/>
          <w:sz w:val="12"/>
          <w:szCs w:val="12"/>
          <w:lang w:val="es-ES"/>
        </w:rPr>
        <w:t xml:space="preserve"> </w:t>
      </w:r>
      <w:r w:rsidRPr="009C7A39">
        <w:rPr>
          <w:rFonts w:ascii="Verdana" w:hAnsi="Verdana"/>
          <w:sz w:val="12"/>
          <w:szCs w:val="12"/>
          <w:lang w:val="es-ES"/>
        </w:rPr>
        <w:t xml:space="preserve">a cualquier entidad legal independiente en la cual </w:t>
      </w:r>
      <w:r w:rsidRPr="009C7A39" w:rsidR="00ED6F83">
        <w:rPr>
          <w:rFonts w:ascii="Verdana" w:hAnsi="Verdana"/>
          <w:sz w:val="12"/>
          <w:szCs w:val="12"/>
          <w:lang w:val="es-ES"/>
        </w:rPr>
        <w:t xml:space="preserve">Nordex </w:t>
      </w:r>
      <w:r w:rsidRPr="009C7A39" w:rsidR="00ED6F83">
        <w:rPr>
          <w:rFonts w:ascii="Verdana" w:hAnsi="Verdana"/>
          <w:sz w:val="12"/>
          <w:szCs w:val="12"/>
          <w:lang w:val="es-ES"/>
        </w:rPr>
        <w:t>Energy</w:t>
      </w:r>
      <w:r w:rsidRPr="009C7A39" w:rsidR="00ED6F83">
        <w:rPr>
          <w:rFonts w:ascii="Verdana" w:hAnsi="Verdana"/>
          <w:sz w:val="12"/>
          <w:szCs w:val="12"/>
          <w:lang w:val="es-ES"/>
        </w:rPr>
        <w:t xml:space="preserve"> </w:t>
      </w:r>
      <w:r w:rsidRPr="009C7A39" w:rsidR="00ED6F83">
        <w:rPr>
          <w:rFonts w:ascii="Verdana" w:hAnsi="Verdana"/>
          <w:sz w:val="12"/>
          <w:szCs w:val="12"/>
          <w:lang w:val="es-ES"/>
        </w:rPr>
        <w:t>GmbH</w:t>
      </w:r>
      <w:r w:rsidRPr="009C7A39" w:rsidR="00ED6F83">
        <w:rPr>
          <w:rFonts w:ascii="Verdana" w:hAnsi="Verdana"/>
          <w:sz w:val="12"/>
          <w:szCs w:val="12"/>
          <w:lang w:val="es-ES"/>
        </w:rPr>
        <w:t xml:space="preserve"> </w:t>
      </w:r>
      <w:r w:rsidRPr="009C7A39">
        <w:rPr>
          <w:rFonts w:ascii="Verdana" w:hAnsi="Verdana"/>
          <w:sz w:val="12"/>
          <w:szCs w:val="12"/>
          <w:lang w:val="es-ES"/>
        </w:rPr>
        <w:t>directa o indirectamen</w:t>
      </w:r>
      <w:r w:rsidR="00A33738">
        <w:rPr>
          <w:rFonts w:ascii="Verdana" w:hAnsi="Verdana"/>
          <w:sz w:val="12"/>
          <w:szCs w:val="12"/>
          <w:lang w:val="es-ES"/>
        </w:rPr>
        <w:t>te</w:t>
      </w:r>
      <w:r w:rsidRPr="009C7A39" w:rsidR="00ED6F83">
        <w:rPr>
          <w:rFonts w:ascii="Verdana" w:hAnsi="Verdana"/>
          <w:sz w:val="12"/>
          <w:szCs w:val="12"/>
          <w:lang w:val="es-ES"/>
        </w:rPr>
        <w:t xml:space="preserve">, </w:t>
      </w:r>
      <w:r w:rsidRPr="009C7A39">
        <w:rPr>
          <w:rFonts w:ascii="Verdana" w:hAnsi="Verdana"/>
          <w:sz w:val="12"/>
          <w:szCs w:val="12"/>
          <w:lang w:val="es-ES"/>
        </w:rPr>
        <w:t xml:space="preserve">a través de uno o más sociedades, controle, se encuentre controlada, o se encuentre bajo el control común con </w:t>
      </w:r>
      <w:r w:rsidRPr="009C7A39" w:rsidR="00ED6F83">
        <w:rPr>
          <w:rFonts w:ascii="Verdana" w:hAnsi="Verdana"/>
          <w:sz w:val="12"/>
          <w:szCs w:val="12"/>
          <w:lang w:val="es-ES"/>
        </w:rPr>
        <w:t xml:space="preserve">Nordex </w:t>
      </w:r>
      <w:r w:rsidRPr="009C7A39" w:rsidR="00ED6F83">
        <w:rPr>
          <w:rFonts w:ascii="Verdana" w:hAnsi="Verdana"/>
          <w:sz w:val="12"/>
          <w:szCs w:val="12"/>
          <w:lang w:val="es-ES"/>
        </w:rPr>
        <w:t>Energy</w:t>
      </w:r>
      <w:r w:rsidRPr="009C7A39" w:rsidR="00ED6F83">
        <w:rPr>
          <w:rFonts w:ascii="Verdana" w:hAnsi="Verdana"/>
          <w:sz w:val="12"/>
          <w:szCs w:val="12"/>
          <w:lang w:val="es-ES"/>
        </w:rPr>
        <w:t xml:space="preserve"> </w:t>
      </w:r>
      <w:r w:rsidRPr="009C7A39" w:rsidR="00ED6F83">
        <w:rPr>
          <w:rFonts w:ascii="Verdana" w:hAnsi="Verdana"/>
          <w:sz w:val="12"/>
          <w:szCs w:val="12"/>
          <w:lang w:val="es-ES"/>
        </w:rPr>
        <w:t>GmbH</w:t>
      </w:r>
      <w:r w:rsidRPr="009C7A39" w:rsidR="00ED6F83">
        <w:rPr>
          <w:rFonts w:ascii="Verdana" w:hAnsi="Verdana"/>
          <w:sz w:val="12"/>
          <w:szCs w:val="12"/>
          <w:lang w:val="es-ES"/>
        </w:rPr>
        <w:t xml:space="preserve"> (</w:t>
      </w:r>
      <w:r>
        <w:rPr>
          <w:rFonts w:ascii="Verdana" w:hAnsi="Verdana"/>
          <w:sz w:val="12"/>
          <w:szCs w:val="12"/>
          <w:lang w:val="es-ES"/>
        </w:rPr>
        <w:t xml:space="preserve">siendo </w:t>
      </w:r>
      <w:r w:rsidRPr="009C7A39" w:rsidR="00ED6F83">
        <w:rPr>
          <w:rFonts w:ascii="Verdana" w:hAnsi="Verdana"/>
          <w:sz w:val="12"/>
          <w:szCs w:val="12"/>
          <w:lang w:val="es-ES"/>
        </w:rPr>
        <w:t xml:space="preserve">“control” </w:t>
      </w:r>
      <w:r>
        <w:rPr>
          <w:rFonts w:ascii="Verdana" w:hAnsi="Verdana"/>
          <w:sz w:val="12"/>
          <w:szCs w:val="12"/>
          <w:lang w:val="es-ES"/>
        </w:rPr>
        <w:t xml:space="preserve">la </w:t>
      </w:r>
      <w:r w:rsidR="008046B7">
        <w:rPr>
          <w:rFonts w:ascii="Verdana" w:hAnsi="Verdana"/>
          <w:sz w:val="12"/>
          <w:szCs w:val="12"/>
          <w:lang w:val="es-ES"/>
        </w:rPr>
        <w:t>capacidad</w:t>
      </w:r>
      <w:r>
        <w:rPr>
          <w:rFonts w:ascii="Verdana" w:hAnsi="Verdana"/>
          <w:sz w:val="12"/>
          <w:szCs w:val="12"/>
          <w:lang w:val="es-ES"/>
        </w:rPr>
        <w:t xml:space="preserve"> de poder de dirigir </w:t>
      </w:r>
      <w:r w:rsidR="00BC24E5">
        <w:rPr>
          <w:rFonts w:ascii="Verdana" w:hAnsi="Verdana"/>
          <w:sz w:val="12"/>
          <w:szCs w:val="12"/>
          <w:lang w:val="es-ES"/>
        </w:rPr>
        <w:t xml:space="preserve">o influenciar, directa o indirectamente, en la </w:t>
      </w:r>
      <w:r>
        <w:rPr>
          <w:rFonts w:ascii="Verdana" w:hAnsi="Verdana"/>
          <w:sz w:val="12"/>
          <w:szCs w:val="12"/>
          <w:lang w:val="es-ES"/>
        </w:rPr>
        <w:t xml:space="preserve">administración </w:t>
      </w:r>
      <w:r w:rsidR="00BC24E5">
        <w:rPr>
          <w:rFonts w:ascii="Verdana" w:hAnsi="Verdana"/>
          <w:sz w:val="12"/>
          <w:szCs w:val="12"/>
          <w:lang w:val="es-ES"/>
        </w:rPr>
        <w:t xml:space="preserve">de una entidad sea mediante la titularidad de derechos de voto, </w:t>
      </w:r>
      <w:r w:rsidR="001B0E2D">
        <w:rPr>
          <w:rFonts w:ascii="Verdana" w:hAnsi="Verdana"/>
          <w:sz w:val="12"/>
          <w:szCs w:val="12"/>
          <w:lang w:val="es-ES"/>
        </w:rPr>
        <w:t>la disposición de tales derechos en virtud de contratos con terceros, o por</w:t>
      </w:r>
      <w:r w:rsidR="00BC24E5">
        <w:rPr>
          <w:rFonts w:ascii="Verdana" w:hAnsi="Verdana"/>
          <w:sz w:val="12"/>
          <w:szCs w:val="12"/>
          <w:lang w:val="es-ES"/>
        </w:rPr>
        <w:t xml:space="preserve"> cualquier otro concepto</w:t>
      </w:r>
      <w:r w:rsidRPr="009C7A39" w:rsidR="00ED6F83">
        <w:rPr>
          <w:rFonts w:ascii="Verdana" w:hAnsi="Verdana"/>
          <w:sz w:val="12"/>
          <w:szCs w:val="12"/>
          <w:lang w:val="es-ES"/>
        </w:rPr>
        <w:t>)</w:t>
      </w:r>
      <w:r w:rsidRPr="009C7A39" w:rsidR="0000738B">
        <w:rPr>
          <w:rFonts w:ascii="Verdana" w:hAnsi="Verdana"/>
          <w:sz w:val="12"/>
          <w:szCs w:val="12"/>
          <w:lang w:val="es-ES"/>
        </w:rPr>
        <w:t>.</w:t>
      </w:r>
    </w:p>
    <w:p w:rsidR="00FD6094" w:rsidRPr="00BC24E5" w:rsidP="00E45AC7" w14:paraId="4EED750D" w14:textId="4F160CF9">
      <w:pPr>
        <w:pStyle w:val="ListParagraph"/>
        <w:numPr>
          <w:ilvl w:val="1"/>
          <w:numId w:val="42"/>
        </w:numPr>
        <w:ind w:left="426" w:hanging="426"/>
        <w:jc w:val="both"/>
        <w:rPr>
          <w:rFonts w:ascii="Verdana" w:hAnsi="Verdana"/>
          <w:sz w:val="12"/>
          <w:szCs w:val="12"/>
          <w:lang w:val="es-ES"/>
        </w:rPr>
      </w:pPr>
      <w:r w:rsidRPr="00BC24E5">
        <w:rPr>
          <w:rFonts w:ascii="Verdana" w:hAnsi="Verdana"/>
          <w:sz w:val="12"/>
          <w:szCs w:val="12"/>
          <w:lang w:val="es-ES"/>
        </w:rPr>
        <w:t xml:space="preserve">El Comprador rechaza expresamente cualesquiera otros términos y condiciones del Proveedor distintos a las presentes CGC con independencia de que cómo hayan sido transmitidos al Comprador o de que estén referenciados en la oferta o en la </w:t>
      </w:r>
      <w:r>
        <w:rPr>
          <w:rFonts w:ascii="Verdana" w:hAnsi="Verdana"/>
          <w:sz w:val="12"/>
          <w:szCs w:val="12"/>
          <w:lang w:val="es-ES"/>
        </w:rPr>
        <w:t>orden de confirmación</w:t>
      </w:r>
      <w:r w:rsidRPr="00BC24E5" w:rsidR="001A3D4F">
        <w:rPr>
          <w:rFonts w:ascii="Verdana" w:hAnsi="Verdana"/>
          <w:sz w:val="12"/>
          <w:szCs w:val="12"/>
          <w:lang w:val="es-ES"/>
        </w:rPr>
        <w:t>.</w:t>
      </w:r>
    </w:p>
    <w:p w:rsidR="00423B1B" w:rsidRPr="005B001E" w:rsidP="00E45AC7" w14:paraId="06B061A5" w14:textId="34B08F2B">
      <w:pPr>
        <w:pStyle w:val="ListParagraph"/>
        <w:numPr>
          <w:ilvl w:val="1"/>
          <w:numId w:val="42"/>
        </w:numPr>
        <w:ind w:left="426" w:hanging="426"/>
        <w:jc w:val="both"/>
        <w:rPr>
          <w:rFonts w:ascii="Verdana" w:hAnsi="Verdana"/>
          <w:sz w:val="12"/>
          <w:szCs w:val="12"/>
          <w:lang w:val="es-ES"/>
        </w:rPr>
      </w:pPr>
      <w:r w:rsidRPr="005B001E">
        <w:rPr>
          <w:rFonts w:ascii="Verdana" w:hAnsi="Verdana"/>
          <w:sz w:val="12"/>
          <w:szCs w:val="12"/>
          <w:lang w:val="es-ES"/>
        </w:rPr>
        <w:t xml:space="preserve">Cualesquiera acuerdos realizados verbalmente, la </w:t>
      </w:r>
      <w:r w:rsidRPr="005B001E" w:rsidR="005B001E">
        <w:rPr>
          <w:rFonts w:ascii="Verdana" w:hAnsi="Verdana"/>
          <w:sz w:val="12"/>
          <w:szCs w:val="12"/>
          <w:lang w:val="es-ES"/>
        </w:rPr>
        <w:t>exclusión</w:t>
      </w:r>
      <w:r w:rsidRPr="005B001E">
        <w:rPr>
          <w:rFonts w:ascii="Verdana" w:hAnsi="Verdana"/>
          <w:sz w:val="12"/>
          <w:szCs w:val="12"/>
          <w:lang w:val="es-ES"/>
        </w:rPr>
        <w:t xml:space="preserve"> de estas CGC así como </w:t>
      </w:r>
      <w:r w:rsidR="005B001E">
        <w:rPr>
          <w:rFonts w:ascii="Verdana" w:hAnsi="Verdana"/>
          <w:sz w:val="12"/>
          <w:szCs w:val="12"/>
          <w:lang w:val="es-ES"/>
        </w:rPr>
        <w:t>su</w:t>
      </w:r>
      <w:r w:rsidRPr="005B001E" w:rsidR="005B001E">
        <w:rPr>
          <w:rFonts w:ascii="Verdana" w:hAnsi="Verdana"/>
          <w:sz w:val="12"/>
          <w:szCs w:val="12"/>
          <w:lang w:val="es-ES"/>
        </w:rPr>
        <w:t xml:space="preserve"> modificaci</w:t>
      </w:r>
      <w:r w:rsidR="005B001E">
        <w:rPr>
          <w:rFonts w:ascii="Verdana" w:hAnsi="Verdana"/>
          <w:sz w:val="12"/>
          <w:szCs w:val="12"/>
          <w:lang w:val="es-ES"/>
        </w:rPr>
        <w:t>ó</w:t>
      </w:r>
      <w:r w:rsidRPr="005B001E" w:rsidR="005B001E">
        <w:rPr>
          <w:rFonts w:ascii="Verdana" w:hAnsi="Verdana"/>
          <w:sz w:val="12"/>
          <w:szCs w:val="12"/>
          <w:lang w:val="es-ES"/>
        </w:rPr>
        <w:t>n precisará ser confirmado por escrito por el Comprador; en caso contrario, no producirán ningún efecto ni formar</w:t>
      </w:r>
      <w:r w:rsidR="005B001E">
        <w:rPr>
          <w:rFonts w:ascii="Verdana" w:hAnsi="Verdana"/>
          <w:sz w:val="12"/>
          <w:szCs w:val="12"/>
          <w:lang w:val="es-ES"/>
        </w:rPr>
        <w:t>án parte del Contrato según la definición otorgada en la Cláusula 2</w:t>
      </w:r>
      <w:r w:rsidRPr="005B001E">
        <w:rPr>
          <w:rFonts w:ascii="Verdana" w:hAnsi="Verdana"/>
          <w:sz w:val="12"/>
          <w:szCs w:val="12"/>
          <w:lang w:val="es-ES"/>
        </w:rPr>
        <w:t>.</w:t>
      </w:r>
    </w:p>
    <w:p w:rsidR="00097FC3" w:rsidRPr="00612CFE" w:rsidP="00E45AC7" w14:paraId="0CEB454C" w14:textId="1BC5D6C4">
      <w:pPr>
        <w:pStyle w:val="ListParagraph"/>
        <w:numPr>
          <w:ilvl w:val="1"/>
          <w:numId w:val="42"/>
        </w:numPr>
        <w:ind w:left="426" w:hanging="426"/>
        <w:jc w:val="both"/>
        <w:rPr>
          <w:rFonts w:ascii="Verdana" w:hAnsi="Verdana"/>
          <w:sz w:val="12"/>
          <w:szCs w:val="12"/>
          <w:lang w:val="es-ES"/>
        </w:rPr>
      </w:pPr>
      <w:r w:rsidRPr="005B001E">
        <w:rPr>
          <w:rFonts w:ascii="Verdana" w:hAnsi="Verdana"/>
          <w:sz w:val="12"/>
          <w:szCs w:val="12"/>
          <w:lang w:val="es-ES"/>
        </w:rPr>
        <w:t xml:space="preserve">En la medida en que fuese precisa su forma escrita, y salvo </w:t>
      </w:r>
      <w:r w:rsidR="001B0E2D">
        <w:rPr>
          <w:rFonts w:ascii="Verdana" w:hAnsi="Verdana"/>
          <w:sz w:val="12"/>
          <w:szCs w:val="12"/>
          <w:lang w:val="es-ES"/>
        </w:rPr>
        <w:t>disposición en</w:t>
      </w:r>
      <w:r w:rsidRPr="005B001E">
        <w:rPr>
          <w:rFonts w:ascii="Verdana" w:hAnsi="Verdana"/>
          <w:sz w:val="12"/>
          <w:szCs w:val="12"/>
          <w:lang w:val="es-ES"/>
        </w:rPr>
        <w:t xml:space="preserve"> contrario, la transmisión electr</w:t>
      </w:r>
      <w:r>
        <w:rPr>
          <w:rFonts w:ascii="Verdana" w:hAnsi="Verdana"/>
          <w:sz w:val="12"/>
          <w:szCs w:val="12"/>
          <w:lang w:val="es-ES"/>
        </w:rPr>
        <w:t>ó</w:t>
      </w:r>
      <w:r w:rsidRPr="005B001E">
        <w:rPr>
          <w:rFonts w:ascii="Verdana" w:hAnsi="Verdana"/>
          <w:sz w:val="12"/>
          <w:szCs w:val="12"/>
          <w:lang w:val="es-ES"/>
        </w:rPr>
        <w:t>nica que permit</w:t>
      </w:r>
      <w:r>
        <w:rPr>
          <w:rFonts w:ascii="Verdana" w:hAnsi="Verdana"/>
          <w:sz w:val="12"/>
          <w:szCs w:val="12"/>
          <w:lang w:val="es-ES"/>
        </w:rPr>
        <w:t>a</w:t>
      </w:r>
      <w:r w:rsidRPr="005B001E">
        <w:rPr>
          <w:rFonts w:ascii="Verdana" w:hAnsi="Verdana"/>
          <w:sz w:val="12"/>
          <w:szCs w:val="12"/>
          <w:lang w:val="es-ES"/>
        </w:rPr>
        <w:t xml:space="preserve"> un registro </w:t>
      </w:r>
      <w:r w:rsidRPr="005B001E" w:rsidR="00612CFE">
        <w:rPr>
          <w:rFonts w:ascii="Verdana" w:hAnsi="Verdana"/>
          <w:sz w:val="12"/>
          <w:szCs w:val="12"/>
          <w:lang w:val="es-ES"/>
        </w:rPr>
        <w:t>duradero</w:t>
      </w:r>
      <w:r w:rsidRPr="005B001E">
        <w:rPr>
          <w:rFonts w:ascii="Verdana" w:hAnsi="Verdana"/>
          <w:sz w:val="12"/>
          <w:szCs w:val="12"/>
          <w:lang w:val="es-ES"/>
        </w:rPr>
        <w:t xml:space="preserve"> de su contenido ser</w:t>
      </w:r>
      <w:r>
        <w:rPr>
          <w:rFonts w:ascii="Verdana" w:hAnsi="Verdana"/>
          <w:sz w:val="12"/>
          <w:szCs w:val="12"/>
          <w:lang w:val="es-ES"/>
        </w:rPr>
        <w:t xml:space="preserve">á considerado, a estos efectos, como forma escrita. </w:t>
      </w:r>
    </w:p>
    <w:p w:rsidR="00423B1B" w:rsidRPr="00612CFE" w:rsidP="00423B1B" w14:paraId="379EBC53" w14:textId="77777777">
      <w:pPr>
        <w:pStyle w:val="ListParagraph"/>
        <w:rPr>
          <w:rFonts w:ascii="Verdana" w:hAnsi="Verdana"/>
          <w:sz w:val="12"/>
          <w:lang w:val="es-ES"/>
        </w:rPr>
      </w:pPr>
    </w:p>
    <w:p w:rsidR="0002065E" w:rsidRPr="009C7A39" w:rsidP="004E4599" w14:paraId="5FAB9DA2" w14:textId="7D39FCE0">
      <w:pPr>
        <w:pStyle w:val="Heading1"/>
        <w:ind w:left="426" w:hanging="426"/>
        <w:rPr>
          <w:lang w:val="es-ES"/>
        </w:rPr>
      </w:pPr>
      <w:r w:rsidRPr="009C7A39">
        <w:rPr>
          <w:lang w:val="es-ES"/>
        </w:rPr>
        <w:t>Crea</w:t>
      </w:r>
      <w:r w:rsidR="00A33738">
        <w:rPr>
          <w:lang w:val="es-ES"/>
        </w:rPr>
        <w:t>ción del Contrato</w:t>
      </w:r>
    </w:p>
    <w:p w:rsidR="00BF30F6" w:rsidRPr="00A33738" w:rsidP="001E4154" w14:paraId="55ED7B35" w14:textId="601965C6">
      <w:pPr>
        <w:ind w:left="426" w:hanging="426"/>
        <w:jc w:val="both"/>
        <w:rPr>
          <w:rFonts w:ascii="Verdana" w:hAnsi="Verdana"/>
          <w:sz w:val="12"/>
          <w:lang w:val="es-ES"/>
        </w:rPr>
      </w:pPr>
      <w:r w:rsidRPr="009C7A39">
        <w:rPr>
          <w:rFonts w:ascii="Verdana" w:hAnsi="Verdana"/>
          <w:sz w:val="12"/>
          <w:lang w:val="es-ES"/>
        </w:rPr>
        <w:t>2.1</w:t>
      </w:r>
      <w:r w:rsidRPr="009C7A39">
        <w:rPr>
          <w:rFonts w:ascii="Verdana" w:hAnsi="Verdana"/>
          <w:sz w:val="12"/>
          <w:lang w:val="es-ES"/>
        </w:rPr>
        <w:tab/>
      </w:r>
      <w:r w:rsidR="00A33738">
        <w:rPr>
          <w:rFonts w:ascii="Verdana" w:hAnsi="Verdana"/>
          <w:sz w:val="12"/>
          <w:lang w:val="es-ES"/>
        </w:rPr>
        <w:t>Mediante la emisión de una orden de confirmación (“Orden de Confirmación”) de una OC, el Proveedor confirma expresamente la aceptación de la OC y de las CGC (el “Contrato”)</w:t>
      </w:r>
      <w:r w:rsidRPr="009C7A39">
        <w:rPr>
          <w:rFonts w:ascii="Verdana" w:hAnsi="Verdana"/>
          <w:sz w:val="12"/>
          <w:lang w:val="es-ES"/>
        </w:rPr>
        <w:t xml:space="preserve">. </w:t>
      </w:r>
      <w:r w:rsidRPr="00A33738" w:rsidR="00A33738">
        <w:rPr>
          <w:rFonts w:ascii="Verdana" w:hAnsi="Verdana"/>
          <w:sz w:val="12"/>
          <w:lang w:val="es-ES"/>
        </w:rPr>
        <w:t>La emisión de la Orden de Confirmación precisará ser realizada en un plazo máximo de tres (3) días h</w:t>
      </w:r>
      <w:r w:rsidR="00A33738">
        <w:rPr>
          <w:rFonts w:ascii="Verdana" w:hAnsi="Verdana"/>
          <w:sz w:val="12"/>
          <w:lang w:val="es-ES"/>
        </w:rPr>
        <w:t>ábiles a partir de la fecha de recepción de la OC</w:t>
      </w:r>
      <w:r w:rsidRPr="00A33738">
        <w:rPr>
          <w:rFonts w:ascii="Verdana" w:hAnsi="Verdana"/>
          <w:sz w:val="12"/>
          <w:lang w:val="es-ES"/>
        </w:rPr>
        <w:t xml:space="preserve">. </w:t>
      </w:r>
    </w:p>
    <w:p w:rsidR="001E4154" w:rsidRPr="009C7A39" w:rsidP="001E4154" w14:paraId="07EABA96" w14:textId="7743DD41">
      <w:pPr>
        <w:ind w:left="426" w:hanging="426"/>
        <w:jc w:val="both"/>
        <w:rPr>
          <w:rFonts w:ascii="Verdana" w:hAnsi="Verdana"/>
          <w:sz w:val="12"/>
          <w:lang w:val="es-ES"/>
        </w:rPr>
      </w:pPr>
      <w:r w:rsidRPr="009C7A39">
        <w:rPr>
          <w:rFonts w:ascii="Verdana" w:hAnsi="Verdana"/>
          <w:sz w:val="12"/>
          <w:lang w:val="es-ES"/>
        </w:rPr>
        <w:t>2.2</w:t>
      </w:r>
      <w:r w:rsidRPr="009C7A39">
        <w:rPr>
          <w:rFonts w:ascii="Verdana" w:hAnsi="Verdana"/>
          <w:sz w:val="12"/>
          <w:lang w:val="es-ES"/>
        </w:rPr>
        <w:tab/>
      </w:r>
      <w:r w:rsidRPr="009C7A39" w:rsidR="00054FB7">
        <w:rPr>
          <w:rFonts w:ascii="Verdana" w:hAnsi="Verdana"/>
          <w:sz w:val="12"/>
          <w:lang w:val="es-ES"/>
        </w:rPr>
        <w:t>Alternativ</w:t>
      </w:r>
      <w:r w:rsidR="00A33738">
        <w:rPr>
          <w:rFonts w:ascii="Verdana" w:hAnsi="Verdana"/>
          <w:sz w:val="12"/>
          <w:lang w:val="es-ES"/>
        </w:rPr>
        <w:t>amente</w:t>
      </w:r>
      <w:r w:rsidRPr="009C7A39" w:rsidR="00054FB7">
        <w:rPr>
          <w:rFonts w:ascii="Verdana" w:hAnsi="Verdana"/>
          <w:sz w:val="12"/>
          <w:lang w:val="es-ES"/>
        </w:rPr>
        <w:t xml:space="preserve">, </w:t>
      </w:r>
      <w:r w:rsidR="00A33738">
        <w:rPr>
          <w:rFonts w:ascii="Verdana" w:hAnsi="Verdana"/>
          <w:sz w:val="12"/>
          <w:lang w:val="es-ES"/>
        </w:rPr>
        <w:t xml:space="preserve">la OC y las CGC serán consideradas aceptadas por el Proveedor en caso de que, durante el citado plazo de tres (3) días hábiles, el Comprador no haya recibido del Proveedor un rechazo por escrito a la OC. </w:t>
      </w:r>
      <w:r w:rsidRPr="00A33738" w:rsidR="00A33738">
        <w:rPr>
          <w:rFonts w:ascii="Verdana" w:hAnsi="Verdana"/>
          <w:sz w:val="12"/>
          <w:lang w:val="es-ES"/>
        </w:rPr>
        <w:t>No obstante lo anterior, en caso de que</w:t>
      </w:r>
      <w:r w:rsidR="00237784">
        <w:rPr>
          <w:rFonts w:ascii="Verdana" w:hAnsi="Verdana"/>
          <w:sz w:val="12"/>
          <w:lang w:val="es-ES"/>
        </w:rPr>
        <w:t xml:space="preserve"> durante el plazo de dos (2) semanas siguientes a la emisión de la OC</w:t>
      </w:r>
      <w:r w:rsidR="007A6D1C">
        <w:rPr>
          <w:rFonts w:ascii="Verdana" w:hAnsi="Verdana"/>
          <w:sz w:val="12"/>
          <w:lang w:val="es-ES"/>
        </w:rPr>
        <w:t>,</w:t>
      </w:r>
      <w:r w:rsidRPr="00A33738" w:rsidR="00237784">
        <w:rPr>
          <w:rFonts w:ascii="Verdana" w:hAnsi="Verdana"/>
          <w:sz w:val="12"/>
          <w:lang w:val="es-ES"/>
        </w:rPr>
        <w:t xml:space="preserve"> </w:t>
      </w:r>
      <w:r w:rsidRPr="00A33738" w:rsidR="00A33738">
        <w:rPr>
          <w:rFonts w:ascii="Verdana" w:hAnsi="Verdana"/>
          <w:sz w:val="12"/>
          <w:lang w:val="es-ES"/>
        </w:rPr>
        <w:t xml:space="preserve">el Proveedor </w:t>
      </w:r>
      <w:r w:rsidR="00237784">
        <w:rPr>
          <w:rFonts w:ascii="Verdana" w:hAnsi="Verdana"/>
          <w:sz w:val="12"/>
          <w:lang w:val="es-ES"/>
        </w:rPr>
        <w:t xml:space="preserve">(i) </w:t>
      </w:r>
      <w:r w:rsidRPr="00A33738" w:rsidR="00A33738">
        <w:rPr>
          <w:rFonts w:ascii="Verdana" w:hAnsi="Verdana"/>
          <w:sz w:val="12"/>
          <w:lang w:val="es-ES"/>
        </w:rPr>
        <w:t xml:space="preserve">no haya </w:t>
      </w:r>
      <w:r w:rsidR="00A33738">
        <w:rPr>
          <w:rFonts w:ascii="Verdana" w:hAnsi="Verdana"/>
          <w:sz w:val="12"/>
          <w:lang w:val="es-ES"/>
        </w:rPr>
        <w:t>iniciado</w:t>
      </w:r>
      <w:r w:rsidRPr="00A33738" w:rsidR="00A33738">
        <w:rPr>
          <w:rFonts w:ascii="Verdana" w:hAnsi="Verdana"/>
          <w:sz w:val="12"/>
          <w:lang w:val="es-ES"/>
        </w:rPr>
        <w:t xml:space="preserve"> el suministro de los Componentes </w:t>
      </w:r>
      <w:r w:rsidR="00A33738">
        <w:rPr>
          <w:rFonts w:ascii="Verdana" w:hAnsi="Verdana"/>
          <w:sz w:val="12"/>
          <w:lang w:val="es-ES"/>
        </w:rPr>
        <w:t xml:space="preserve">o </w:t>
      </w:r>
      <w:r w:rsidRPr="00A33738" w:rsidR="00A33738">
        <w:rPr>
          <w:rFonts w:ascii="Verdana" w:hAnsi="Verdana"/>
          <w:sz w:val="12"/>
          <w:lang w:val="es-ES"/>
        </w:rPr>
        <w:t>la prestación de los Servicios</w:t>
      </w:r>
      <w:r w:rsidR="00A33738">
        <w:rPr>
          <w:rFonts w:ascii="Verdana" w:hAnsi="Verdana"/>
          <w:sz w:val="12"/>
          <w:lang w:val="es-ES"/>
        </w:rPr>
        <w:t xml:space="preserve"> o (ii) </w:t>
      </w:r>
      <w:r w:rsidR="00237784">
        <w:rPr>
          <w:rFonts w:ascii="Verdana" w:hAnsi="Verdana"/>
          <w:sz w:val="12"/>
          <w:lang w:val="es-ES"/>
        </w:rPr>
        <w:t>no haya confirmado que iniciará el suministro de los Componentes o la prestación de los Servicios</w:t>
      </w:r>
      <w:r w:rsidR="007A6D1C">
        <w:rPr>
          <w:rFonts w:ascii="Verdana" w:hAnsi="Verdana"/>
          <w:sz w:val="12"/>
          <w:lang w:val="es-ES"/>
        </w:rPr>
        <w:t xml:space="preserve"> a su debido tiempo, el Comprador se encontrará facultado para cancelar la OC sin que por tal motivo resulte responsable de ningún pago a favor del Proveedor. </w:t>
      </w:r>
    </w:p>
    <w:p w:rsidR="00054FB7" w:rsidRPr="009C7A39" w:rsidP="00054FB7" w14:paraId="147F58EE" w14:textId="7F81F192">
      <w:pPr>
        <w:ind w:left="426" w:hanging="426"/>
        <w:jc w:val="both"/>
        <w:rPr>
          <w:rFonts w:ascii="Verdana" w:hAnsi="Verdana"/>
          <w:sz w:val="12"/>
          <w:lang w:val="es-ES"/>
        </w:rPr>
      </w:pPr>
      <w:r w:rsidRPr="009C7A39">
        <w:rPr>
          <w:rFonts w:ascii="Verdana" w:hAnsi="Verdana"/>
          <w:sz w:val="12"/>
          <w:lang w:val="es-ES"/>
        </w:rPr>
        <w:t>2.2</w:t>
      </w:r>
      <w:r w:rsidRPr="009C7A39">
        <w:rPr>
          <w:rFonts w:ascii="Verdana" w:hAnsi="Verdana"/>
          <w:sz w:val="12"/>
          <w:lang w:val="es-ES"/>
        </w:rPr>
        <w:tab/>
      </w:r>
      <w:r w:rsidR="007A6D1C">
        <w:rPr>
          <w:rFonts w:ascii="Verdana" w:hAnsi="Verdana"/>
          <w:sz w:val="12"/>
          <w:lang w:val="es-ES"/>
        </w:rPr>
        <w:t xml:space="preserve">La Orden de Confirmación incluirá, como mínimo, el número de la OC, </w:t>
      </w:r>
      <w:r w:rsidR="001B0E2D">
        <w:rPr>
          <w:rFonts w:ascii="Verdana" w:hAnsi="Verdana"/>
          <w:sz w:val="12"/>
          <w:lang w:val="es-ES"/>
        </w:rPr>
        <w:t xml:space="preserve">la </w:t>
      </w:r>
      <w:r w:rsidR="007A6D1C">
        <w:rPr>
          <w:rFonts w:ascii="Verdana" w:hAnsi="Verdana"/>
          <w:sz w:val="12"/>
          <w:lang w:val="es-ES"/>
        </w:rPr>
        <w:t xml:space="preserve">cantidad de Componentes/Servicios solicitados, precio por Componente/Servicio, </w:t>
      </w:r>
      <w:r w:rsidR="001B0E2D">
        <w:rPr>
          <w:rFonts w:ascii="Verdana" w:hAnsi="Verdana"/>
          <w:sz w:val="12"/>
          <w:lang w:val="es-ES"/>
        </w:rPr>
        <w:t xml:space="preserve">el </w:t>
      </w:r>
      <w:r w:rsidR="007A6D1C">
        <w:rPr>
          <w:rFonts w:ascii="Verdana" w:hAnsi="Verdana"/>
          <w:sz w:val="12"/>
          <w:lang w:val="es-ES"/>
        </w:rPr>
        <w:t xml:space="preserve">plazo y </w:t>
      </w:r>
      <w:r w:rsidR="001B0E2D">
        <w:rPr>
          <w:rFonts w:ascii="Verdana" w:hAnsi="Verdana"/>
          <w:sz w:val="12"/>
          <w:lang w:val="es-ES"/>
        </w:rPr>
        <w:t xml:space="preserve">la </w:t>
      </w:r>
      <w:r w:rsidR="007A6D1C">
        <w:rPr>
          <w:rFonts w:ascii="Verdana" w:hAnsi="Verdana"/>
          <w:sz w:val="12"/>
          <w:lang w:val="es-ES"/>
        </w:rPr>
        <w:t>dirección de entrega</w:t>
      </w:r>
      <w:r w:rsidRPr="009C7A39">
        <w:rPr>
          <w:rFonts w:ascii="Verdana" w:hAnsi="Verdana"/>
          <w:sz w:val="12"/>
          <w:lang w:val="es-ES"/>
        </w:rPr>
        <w:t xml:space="preserve">. </w:t>
      </w:r>
    </w:p>
    <w:p w:rsidR="00054FB7" w:rsidRPr="00B16AF6" w:rsidP="00054FB7" w14:paraId="268BA477" w14:textId="60BE7C35">
      <w:pPr>
        <w:ind w:left="426" w:hanging="426"/>
        <w:jc w:val="both"/>
        <w:rPr>
          <w:rFonts w:ascii="Verdana" w:hAnsi="Verdana"/>
          <w:sz w:val="12"/>
          <w:lang w:val="es-ES"/>
        </w:rPr>
      </w:pPr>
      <w:r w:rsidRPr="009C7A39">
        <w:rPr>
          <w:rFonts w:ascii="Verdana" w:hAnsi="Verdana"/>
          <w:sz w:val="12"/>
          <w:lang w:val="es-ES"/>
        </w:rPr>
        <w:t>2.3</w:t>
      </w:r>
      <w:r w:rsidRPr="009C7A39">
        <w:rPr>
          <w:rFonts w:ascii="Verdana" w:hAnsi="Verdana"/>
          <w:sz w:val="12"/>
          <w:lang w:val="es-ES"/>
        </w:rPr>
        <w:tab/>
      </w:r>
      <w:r w:rsidR="007A6D1C">
        <w:rPr>
          <w:rFonts w:ascii="Verdana" w:hAnsi="Verdana"/>
          <w:sz w:val="12"/>
          <w:lang w:val="es-ES"/>
        </w:rPr>
        <w:t>El Contrato incluye la OC, estas CGC y cualesquiera acuerdos o modificaciones formalizados por el Comprador y el Proveedor por escrito, o confirmados por el Comprador por escrito</w:t>
      </w:r>
      <w:r w:rsidRPr="009C7A39">
        <w:rPr>
          <w:rFonts w:ascii="Verdana" w:hAnsi="Verdana"/>
          <w:sz w:val="12"/>
          <w:lang w:val="es-ES"/>
        </w:rPr>
        <w:t xml:space="preserve">. </w:t>
      </w:r>
      <w:r w:rsidRPr="00B16AF6" w:rsidR="00B16AF6">
        <w:rPr>
          <w:rFonts w:ascii="Verdana" w:hAnsi="Verdana"/>
          <w:sz w:val="12"/>
          <w:lang w:val="es-ES"/>
        </w:rPr>
        <w:t>En caso de conflicto entre los documentos in</w:t>
      </w:r>
      <w:r w:rsidR="00B16AF6">
        <w:rPr>
          <w:rFonts w:ascii="Verdana" w:hAnsi="Verdana"/>
          <w:sz w:val="12"/>
          <w:lang w:val="es-ES"/>
        </w:rPr>
        <w:t>tegrantes del Contrato, el orden</w:t>
      </w:r>
      <w:r w:rsidRPr="00B16AF6" w:rsidR="00B16AF6">
        <w:rPr>
          <w:rFonts w:ascii="Verdana" w:hAnsi="Verdana"/>
          <w:sz w:val="12"/>
          <w:lang w:val="es-ES"/>
        </w:rPr>
        <w:t xml:space="preserve"> de prevalencia será el siguiente: </w:t>
      </w:r>
      <w:r w:rsidRPr="00B16AF6">
        <w:rPr>
          <w:rFonts w:ascii="Verdana" w:hAnsi="Verdana"/>
          <w:sz w:val="12"/>
          <w:lang w:val="es-ES"/>
        </w:rPr>
        <w:t xml:space="preserve">(1) </w:t>
      </w:r>
      <w:r w:rsidRPr="00B16AF6" w:rsidR="00B16AF6">
        <w:rPr>
          <w:rFonts w:ascii="Verdana" w:hAnsi="Verdana"/>
          <w:sz w:val="12"/>
          <w:lang w:val="es-ES"/>
        </w:rPr>
        <w:t>cualquier acuerdo adicional o modificaci</w:t>
      </w:r>
      <w:r w:rsidR="00B16AF6">
        <w:rPr>
          <w:rFonts w:ascii="Verdana" w:hAnsi="Verdana"/>
          <w:sz w:val="12"/>
          <w:lang w:val="es-ES"/>
        </w:rPr>
        <w:t>ó</w:t>
      </w:r>
      <w:r w:rsidRPr="00B16AF6" w:rsidR="00B16AF6">
        <w:rPr>
          <w:rFonts w:ascii="Verdana" w:hAnsi="Verdana"/>
          <w:sz w:val="12"/>
          <w:lang w:val="es-ES"/>
        </w:rPr>
        <w:t xml:space="preserve">n </w:t>
      </w:r>
      <w:r w:rsidR="00B16AF6">
        <w:rPr>
          <w:rFonts w:ascii="Verdana" w:hAnsi="Verdana"/>
          <w:sz w:val="12"/>
          <w:lang w:val="es-ES"/>
        </w:rPr>
        <w:t xml:space="preserve">que hubiese sido </w:t>
      </w:r>
      <w:r w:rsidRPr="00B16AF6" w:rsidR="00B16AF6">
        <w:rPr>
          <w:rFonts w:ascii="Verdana" w:hAnsi="Verdana"/>
          <w:sz w:val="12"/>
          <w:lang w:val="es-ES"/>
        </w:rPr>
        <w:t xml:space="preserve">formalizado </w:t>
      </w:r>
      <w:r w:rsidR="004E0FE5">
        <w:rPr>
          <w:rFonts w:ascii="Verdana" w:hAnsi="Verdana"/>
          <w:sz w:val="12"/>
          <w:lang w:val="es-ES"/>
        </w:rPr>
        <w:t xml:space="preserve">por el Comprador y el Proveedor </w:t>
      </w:r>
      <w:r w:rsidRPr="00B16AF6" w:rsidR="00B16AF6">
        <w:rPr>
          <w:rFonts w:ascii="Verdana" w:hAnsi="Verdana"/>
          <w:sz w:val="12"/>
          <w:lang w:val="es-ES"/>
        </w:rPr>
        <w:t>por escrito,</w:t>
      </w:r>
      <w:r w:rsidRPr="00B16AF6">
        <w:rPr>
          <w:rFonts w:ascii="Verdana" w:hAnsi="Verdana"/>
          <w:sz w:val="12"/>
          <w:lang w:val="es-ES"/>
        </w:rPr>
        <w:t xml:space="preserve"> (2) </w:t>
      </w:r>
      <w:r w:rsidR="00B16AF6">
        <w:rPr>
          <w:rFonts w:ascii="Verdana" w:hAnsi="Verdana"/>
          <w:sz w:val="12"/>
          <w:lang w:val="es-ES"/>
        </w:rPr>
        <w:t>la OC</w:t>
      </w:r>
      <w:r w:rsidRPr="00B16AF6">
        <w:rPr>
          <w:rFonts w:ascii="Verdana" w:hAnsi="Verdana"/>
          <w:sz w:val="12"/>
          <w:lang w:val="es-ES"/>
        </w:rPr>
        <w:t xml:space="preserve">; </w:t>
      </w:r>
      <w:r w:rsidR="00B16AF6">
        <w:rPr>
          <w:rFonts w:ascii="Verdana" w:hAnsi="Verdana"/>
          <w:sz w:val="12"/>
          <w:lang w:val="es-ES"/>
        </w:rPr>
        <w:t>y</w:t>
      </w:r>
      <w:r w:rsidRPr="00B16AF6">
        <w:rPr>
          <w:rFonts w:ascii="Verdana" w:hAnsi="Verdana"/>
          <w:sz w:val="12"/>
          <w:lang w:val="es-ES"/>
        </w:rPr>
        <w:t xml:space="preserve"> (3) </w:t>
      </w:r>
      <w:r w:rsidR="00B16AF6">
        <w:rPr>
          <w:rFonts w:ascii="Verdana" w:hAnsi="Verdana"/>
          <w:sz w:val="12"/>
          <w:lang w:val="es-ES"/>
        </w:rPr>
        <w:t>las CGC</w:t>
      </w:r>
      <w:r w:rsidRPr="00B16AF6">
        <w:rPr>
          <w:rFonts w:ascii="Verdana" w:hAnsi="Verdana"/>
          <w:sz w:val="12"/>
          <w:lang w:val="es-ES"/>
        </w:rPr>
        <w:t>.</w:t>
      </w:r>
    </w:p>
    <w:p w:rsidR="00423B1B" w:rsidRPr="00B16AF6" w:rsidP="00423B1B" w14:paraId="7798C4D9" w14:textId="77777777">
      <w:pPr>
        <w:pStyle w:val="ListParagraph"/>
        <w:rPr>
          <w:lang w:val="es-ES"/>
        </w:rPr>
      </w:pPr>
    </w:p>
    <w:p w:rsidR="00400313" w:rsidRPr="009C7A39" w:rsidP="004E4599" w14:paraId="3AC4C15A" w14:textId="527C6627">
      <w:pPr>
        <w:pStyle w:val="Heading1"/>
        <w:ind w:left="426" w:hanging="426"/>
        <w:rPr>
          <w:lang w:val="es-ES"/>
        </w:rPr>
      </w:pPr>
      <w:r>
        <w:rPr>
          <w:lang w:val="es-ES"/>
        </w:rPr>
        <w:t>Documentación</w:t>
      </w:r>
      <w:r w:rsidRPr="009C7A39" w:rsidR="00107F19">
        <w:rPr>
          <w:lang w:val="es-ES"/>
        </w:rPr>
        <w:t xml:space="preserve"> / </w:t>
      </w:r>
      <w:r>
        <w:rPr>
          <w:lang w:val="es-ES"/>
        </w:rPr>
        <w:t>Derechos de Propiedad Industrial</w:t>
      </w:r>
    </w:p>
    <w:p w:rsidR="00423B1B" w:rsidRPr="000C6F1A" w:rsidP="00423B1B" w14:paraId="293A71BD" w14:textId="743AD2DE">
      <w:pPr>
        <w:ind w:left="426" w:hanging="426"/>
        <w:jc w:val="both"/>
        <w:rPr>
          <w:rFonts w:ascii="Verdana" w:hAnsi="Verdana"/>
          <w:sz w:val="12"/>
          <w:szCs w:val="12"/>
          <w:lang w:val="es-ES"/>
        </w:rPr>
      </w:pPr>
      <w:r w:rsidRPr="009C7A39">
        <w:rPr>
          <w:rFonts w:ascii="Verdana" w:hAnsi="Verdana"/>
          <w:sz w:val="12"/>
          <w:szCs w:val="12"/>
          <w:lang w:val="es-ES"/>
        </w:rPr>
        <w:t>3</w:t>
      </w:r>
      <w:r w:rsidRPr="009C7A39">
        <w:rPr>
          <w:rFonts w:ascii="Verdana" w:hAnsi="Verdana"/>
          <w:sz w:val="12"/>
          <w:szCs w:val="12"/>
          <w:lang w:val="es-ES"/>
        </w:rPr>
        <w:t>.1</w:t>
      </w:r>
      <w:r w:rsidRPr="009C7A39">
        <w:rPr>
          <w:rFonts w:ascii="Verdana" w:hAnsi="Verdana"/>
          <w:sz w:val="12"/>
          <w:szCs w:val="12"/>
          <w:lang w:val="es-ES"/>
        </w:rPr>
        <w:tab/>
      </w:r>
      <w:r w:rsidR="004E0FE5">
        <w:rPr>
          <w:rFonts w:ascii="Verdana" w:hAnsi="Verdana"/>
          <w:sz w:val="12"/>
          <w:szCs w:val="12"/>
          <w:lang w:val="es-ES"/>
        </w:rPr>
        <w:t xml:space="preserve">El Comprador conserva todos los derechos de propiedad industrial e intelectual, incluidos derechos de autor, sobre los cálculos, diseños, modelos, muestras, dibujos y cualesquiera otros documentos o información (Derechos de Propiedad) que facilite al Proveedor para la ejecución del Contrato. </w:t>
      </w:r>
      <w:r w:rsidRPr="004E0FE5" w:rsidR="004E0FE5">
        <w:rPr>
          <w:rFonts w:ascii="Verdana" w:hAnsi="Verdana"/>
          <w:sz w:val="12"/>
          <w:szCs w:val="12"/>
          <w:lang w:val="es-ES"/>
        </w:rPr>
        <w:t xml:space="preserve">El Proveedor no se encontrará facultado para facilitar tal </w:t>
      </w:r>
      <w:r w:rsidRPr="004E0FE5" w:rsidR="00351CCC">
        <w:rPr>
          <w:rFonts w:ascii="Verdana" w:hAnsi="Verdana"/>
          <w:sz w:val="12"/>
          <w:szCs w:val="12"/>
          <w:lang w:val="es-ES"/>
        </w:rPr>
        <w:t>información</w:t>
      </w:r>
      <w:r w:rsidRPr="004E0FE5" w:rsidR="004E0FE5">
        <w:rPr>
          <w:rFonts w:ascii="Verdana" w:hAnsi="Verdana"/>
          <w:sz w:val="12"/>
          <w:szCs w:val="12"/>
          <w:lang w:val="es-ES"/>
        </w:rPr>
        <w:t xml:space="preserve"> a terceras partes o hacer copia de la misma sin consentimiento previo y por escrito del Comprador.</w:t>
      </w:r>
      <w:r w:rsidR="004E0FE5">
        <w:rPr>
          <w:rFonts w:ascii="Verdana" w:hAnsi="Verdana"/>
          <w:sz w:val="12"/>
          <w:szCs w:val="12"/>
          <w:lang w:val="es-ES"/>
        </w:rPr>
        <w:t xml:space="preserve"> Una vez cumplido el Contrato, el Proveedor deberá eliminar cualquier registro electrónico y devolver, a su costa, toda la documentación e información relativa a Derechos de Propiedad al Comprador</w:t>
      </w:r>
      <w:r w:rsidRPr="009C7A39" w:rsidR="00ED6F83">
        <w:rPr>
          <w:rFonts w:ascii="Verdana" w:hAnsi="Verdana"/>
          <w:sz w:val="12"/>
          <w:szCs w:val="12"/>
          <w:lang w:val="es-ES"/>
        </w:rPr>
        <w:t>.</w:t>
      </w:r>
      <w:r w:rsidR="004E0FE5">
        <w:rPr>
          <w:rFonts w:ascii="Verdana" w:hAnsi="Verdana"/>
          <w:sz w:val="12"/>
          <w:szCs w:val="12"/>
          <w:lang w:val="es-ES"/>
        </w:rPr>
        <w:t xml:space="preserve"> </w:t>
      </w:r>
      <w:r w:rsidR="00484026">
        <w:rPr>
          <w:rFonts w:ascii="Verdana" w:hAnsi="Verdana"/>
          <w:sz w:val="12"/>
          <w:szCs w:val="12"/>
          <w:lang w:val="es-ES"/>
        </w:rPr>
        <w:t xml:space="preserve">En caso de que el Proveedor incurra en un incumplimiento de las obligaciones anteriores, el Proveedor será </w:t>
      </w:r>
      <w:r w:rsidRPr="000C6F1A" w:rsidR="000C6F1A">
        <w:rPr>
          <w:rFonts w:ascii="Verdana" w:hAnsi="Verdana"/>
          <w:sz w:val="12"/>
          <w:szCs w:val="12"/>
          <w:lang w:val="es-ES"/>
        </w:rPr>
        <w:t>responsable</w:t>
      </w:r>
      <w:r w:rsidRPr="000C6F1A" w:rsidR="004E0FE5">
        <w:rPr>
          <w:rFonts w:ascii="Verdana" w:hAnsi="Verdana"/>
          <w:sz w:val="12"/>
          <w:szCs w:val="12"/>
          <w:lang w:val="es-ES"/>
        </w:rPr>
        <w:t xml:space="preserve"> </w:t>
      </w:r>
      <w:r w:rsidR="00484026">
        <w:rPr>
          <w:rFonts w:ascii="Verdana" w:hAnsi="Verdana"/>
          <w:sz w:val="12"/>
          <w:szCs w:val="12"/>
          <w:lang w:val="es-ES"/>
        </w:rPr>
        <w:t>de cuantos daños sean causados a</w:t>
      </w:r>
      <w:r w:rsidRPr="000C6F1A" w:rsidR="000C6F1A">
        <w:rPr>
          <w:rFonts w:ascii="Verdana" w:hAnsi="Verdana"/>
          <w:sz w:val="12"/>
          <w:szCs w:val="12"/>
          <w:lang w:val="es-ES"/>
        </w:rPr>
        <w:t xml:space="preserve">l Comprador </w:t>
      </w:r>
      <w:r w:rsidR="00120AB0">
        <w:rPr>
          <w:rFonts w:ascii="Verdana" w:hAnsi="Verdana"/>
          <w:sz w:val="12"/>
          <w:szCs w:val="12"/>
          <w:lang w:val="es-ES"/>
        </w:rPr>
        <w:t>así como</w:t>
      </w:r>
      <w:r w:rsidR="00484026">
        <w:rPr>
          <w:rFonts w:ascii="Verdana" w:hAnsi="Verdana"/>
          <w:sz w:val="12"/>
          <w:szCs w:val="12"/>
          <w:lang w:val="es-ES"/>
        </w:rPr>
        <w:t xml:space="preserve"> a las sociedades afiliadas del Comprador, de acuerdo con la definición dada en la Cláusula 1.1</w:t>
      </w:r>
      <w:r w:rsidRPr="000C6F1A" w:rsidR="0078382F">
        <w:rPr>
          <w:rFonts w:ascii="Verdana" w:hAnsi="Verdana"/>
          <w:sz w:val="12"/>
          <w:szCs w:val="12"/>
          <w:lang w:val="es-ES"/>
        </w:rPr>
        <w:t>.</w:t>
      </w:r>
    </w:p>
    <w:p w:rsidR="004E4599" w:rsidRPr="009C7A39" w:rsidP="004E4599" w14:paraId="02105EE3" w14:textId="12CA27D6">
      <w:pPr>
        <w:ind w:left="426" w:hanging="426"/>
        <w:jc w:val="both"/>
        <w:rPr>
          <w:rFonts w:ascii="Verdana" w:hAnsi="Verdana"/>
          <w:sz w:val="12"/>
          <w:szCs w:val="12"/>
          <w:lang w:val="es-ES"/>
        </w:rPr>
      </w:pPr>
      <w:r w:rsidRPr="009C7A39">
        <w:rPr>
          <w:rFonts w:ascii="Verdana" w:hAnsi="Verdana"/>
          <w:sz w:val="12"/>
          <w:szCs w:val="12"/>
          <w:lang w:val="es-ES"/>
        </w:rPr>
        <w:t>3</w:t>
      </w:r>
      <w:r w:rsidRPr="009C7A39" w:rsidR="0078382F">
        <w:rPr>
          <w:rFonts w:ascii="Verdana" w:hAnsi="Verdana"/>
          <w:sz w:val="12"/>
          <w:szCs w:val="12"/>
          <w:lang w:val="es-ES"/>
        </w:rPr>
        <w:t>.2</w:t>
      </w:r>
      <w:r w:rsidRPr="009C7A39" w:rsidR="0078382F">
        <w:rPr>
          <w:rFonts w:ascii="Verdana" w:hAnsi="Verdana"/>
          <w:sz w:val="12"/>
          <w:szCs w:val="12"/>
          <w:lang w:val="es-ES"/>
        </w:rPr>
        <w:tab/>
      </w:r>
      <w:r w:rsidR="00E9100F">
        <w:rPr>
          <w:rFonts w:ascii="Verdana" w:hAnsi="Verdana"/>
          <w:sz w:val="12"/>
          <w:szCs w:val="12"/>
          <w:lang w:val="es-ES"/>
        </w:rPr>
        <w:t xml:space="preserve">El Proveedor </w:t>
      </w:r>
      <w:r w:rsidR="00120AB0">
        <w:rPr>
          <w:rFonts w:ascii="Verdana" w:hAnsi="Verdana"/>
          <w:sz w:val="12"/>
          <w:szCs w:val="12"/>
          <w:lang w:val="es-ES"/>
        </w:rPr>
        <w:t>será el</w:t>
      </w:r>
      <w:r w:rsidR="00E9100F">
        <w:rPr>
          <w:rFonts w:ascii="Verdana" w:hAnsi="Verdana"/>
          <w:sz w:val="12"/>
          <w:szCs w:val="12"/>
          <w:lang w:val="es-ES"/>
        </w:rPr>
        <w:t xml:space="preserve"> único responsable de la integridad y validez de todos los diseños, cálculos y cualesquiera otros documentos que utilice o confíe para la ejecución del Contrato. </w:t>
      </w:r>
      <w:r w:rsidR="00120AB0">
        <w:rPr>
          <w:rFonts w:ascii="Verdana" w:hAnsi="Verdana"/>
          <w:sz w:val="12"/>
          <w:szCs w:val="12"/>
          <w:lang w:val="es-ES"/>
        </w:rPr>
        <w:t>Tal responsabilidad será igualmente</w:t>
      </w:r>
      <w:r w:rsidRPr="00E9100F" w:rsidR="00E9100F">
        <w:rPr>
          <w:rFonts w:ascii="Verdana" w:hAnsi="Verdana"/>
          <w:sz w:val="12"/>
          <w:szCs w:val="12"/>
          <w:lang w:val="es-ES"/>
        </w:rPr>
        <w:t xml:space="preserve"> </w:t>
      </w:r>
      <w:r w:rsidR="0017701D">
        <w:rPr>
          <w:rFonts w:ascii="Verdana" w:hAnsi="Verdana"/>
          <w:sz w:val="12"/>
          <w:szCs w:val="12"/>
          <w:lang w:val="es-ES"/>
        </w:rPr>
        <w:t>a</w:t>
      </w:r>
      <w:r w:rsidRPr="00E9100F" w:rsidR="00E9100F">
        <w:rPr>
          <w:rFonts w:ascii="Verdana" w:hAnsi="Verdana"/>
          <w:sz w:val="12"/>
          <w:szCs w:val="12"/>
          <w:lang w:val="es-ES"/>
        </w:rPr>
        <w:t>plicable en caso de que el Proveedor acuerde el uso de esos documentos, facilite sugerencias o participe en su redacci</w:t>
      </w:r>
      <w:r w:rsidR="00E9100F">
        <w:rPr>
          <w:rFonts w:ascii="Verdana" w:hAnsi="Verdana"/>
          <w:sz w:val="12"/>
          <w:szCs w:val="12"/>
          <w:lang w:val="es-ES"/>
        </w:rPr>
        <w:t>ón.</w:t>
      </w:r>
    </w:p>
    <w:p w:rsidR="0025152F" w:rsidRPr="009C7A39" w:rsidP="00212DCB" w14:paraId="622321F9" w14:textId="57601BF5">
      <w:pPr>
        <w:ind w:left="426" w:hanging="426"/>
        <w:jc w:val="both"/>
        <w:rPr>
          <w:rFonts w:ascii="Verdana" w:hAnsi="Verdana"/>
          <w:sz w:val="12"/>
          <w:szCs w:val="12"/>
          <w:lang w:val="es-ES"/>
        </w:rPr>
      </w:pPr>
      <w:r w:rsidRPr="009C7A39">
        <w:rPr>
          <w:rFonts w:ascii="Verdana" w:hAnsi="Verdana"/>
          <w:sz w:val="12"/>
          <w:szCs w:val="12"/>
          <w:lang w:val="es-ES"/>
        </w:rPr>
        <w:t>3.3</w:t>
      </w:r>
      <w:r w:rsidRPr="009C7A39">
        <w:rPr>
          <w:rFonts w:ascii="Verdana" w:hAnsi="Verdana"/>
          <w:sz w:val="12"/>
          <w:szCs w:val="12"/>
          <w:lang w:val="es-ES"/>
        </w:rPr>
        <w:tab/>
      </w:r>
      <w:r w:rsidR="00E9100F">
        <w:rPr>
          <w:rFonts w:ascii="Verdana" w:hAnsi="Verdana"/>
          <w:sz w:val="12"/>
          <w:szCs w:val="12"/>
          <w:lang w:val="es-ES"/>
        </w:rPr>
        <w:t>Cualquier</w:t>
      </w:r>
      <w:r w:rsidRPr="009C7A39" w:rsidR="00ED6F83">
        <w:rPr>
          <w:rFonts w:ascii="Verdana" w:hAnsi="Verdana"/>
          <w:sz w:val="12"/>
          <w:szCs w:val="12"/>
          <w:lang w:val="es-ES"/>
        </w:rPr>
        <w:t xml:space="preserve"> know-how</w:t>
      </w:r>
      <w:r w:rsidR="00E9100F">
        <w:rPr>
          <w:rFonts w:ascii="Verdana" w:hAnsi="Verdana"/>
          <w:sz w:val="12"/>
          <w:szCs w:val="12"/>
          <w:lang w:val="es-ES"/>
        </w:rPr>
        <w:t xml:space="preserve"> o</w:t>
      </w:r>
      <w:r w:rsidRPr="009C7A39" w:rsidR="00ED6F83">
        <w:rPr>
          <w:rFonts w:ascii="Verdana" w:hAnsi="Verdana"/>
          <w:sz w:val="12"/>
          <w:szCs w:val="12"/>
          <w:lang w:val="es-ES"/>
        </w:rPr>
        <w:t xml:space="preserve"> </w:t>
      </w:r>
      <w:r w:rsidR="00E9100F">
        <w:rPr>
          <w:rFonts w:ascii="Verdana" w:hAnsi="Verdana"/>
          <w:sz w:val="12"/>
          <w:szCs w:val="12"/>
          <w:lang w:val="es-ES"/>
        </w:rPr>
        <w:t xml:space="preserve">derechos de propiedad industrial o intelectual, incluidos, sin limitación, las invenciones, modelos de utilidad, patentes, marcas, derechos de diseño (se encuentren o </w:t>
      </w:r>
      <w:r w:rsidR="0017701D">
        <w:rPr>
          <w:rFonts w:ascii="Verdana" w:hAnsi="Verdana"/>
          <w:sz w:val="12"/>
          <w:szCs w:val="12"/>
          <w:lang w:val="es-ES"/>
        </w:rPr>
        <w:t>n</w:t>
      </w:r>
      <w:r w:rsidR="00E9100F">
        <w:rPr>
          <w:rFonts w:ascii="Verdana" w:hAnsi="Verdana"/>
          <w:sz w:val="12"/>
          <w:szCs w:val="12"/>
          <w:lang w:val="es-ES"/>
        </w:rPr>
        <w:t xml:space="preserve">o registrados), derechos de autor (incluidos futuros derechos de autor) </w:t>
      </w:r>
      <w:r w:rsidR="0017701D">
        <w:rPr>
          <w:rFonts w:ascii="Verdana" w:hAnsi="Verdana"/>
          <w:sz w:val="12"/>
          <w:szCs w:val="12"/>
          <w:lang w:val="es-ES"/>
        </w:rPr>
        <w:t>así como</w:t>
      </w:r>
      <w:r w:rsidR="00E9100F">
        <w:rPr>
          <w:rFonts w:ascii="Verdana" w:hAnsi="Verdana"/>
          <w:sz w:val="12"/>
          <w:szCs w:val="12"/>
          <w:lang w:val="es-ES"/>
        </w:rPr>
        <w:t xml:space="preserve"> la </w:t>
      </w:r>
      <w:r w:rsidR="0017701D">
        <w:rPr>
          <w:rFonts w:ascii="Verdana" w:hAnsi="Verdana"/>
          <w:sz w:val="12"/>
          <w:szCs w:val="12"/>
          <w:lang w:val="es-ES"/>
        </w:rPr>
        <w:t xml:space="preserve">propia </w:t>
      </w:r>
      <w:r w:rsidR="00E9100F">
        <w:rPr>
          <w:rFonts w:ascii="Verdana" w:hAnsi="Verdana"/>
          <w:sz w:val="12"/>
          <w:szCs w:val="12"/>
          <w:lang w:val="es-ES"/>
        </w:rPr>
        <w:t xml:space="preserve">solicitud de cualquiera de los anteriores, creados por el Proveedor, o en su nombre y representación, en relación con (i) un desarrollo o servicio </w:t>
      </w:r>
      <w:r w:rsidR="00120AB0">
        <w:rPr>
          <w:rFonts w:ascii="Verdana" w:hAnsi="Verdana"/>
          <w:sz w:val="12"/>
          <w:szCs w:val="12"/>
          <w:lang w:val="es-ES"/>
        </w:rPr>
        <w:t>específicamente acordado bajo</w:t>
      </w:r>
      <w:r w:rsidR="00E9100F">
        <w:rPr>
          <w:rFonts w:ascii="Verdana" w:hAnsi="Verdana"/>
          <w:sz w:val="12"/>
          <w:szCs w:val="12"/>
          <w:lang w:val="es-ES"/>
        </w:rPr>
        <w:t xml:space="preserve"> este Contrato</w:t>
      </w:r>
      <w:r w:rsidR="0017701D">
        <w:rPr>
          <w:rFonts w:ascii="Verdana" w:hAnsi="Verdana"/>
          <w:sz w:val="12"/>
          <w:szCs w:val="12"/>
          <w:lang w:val="es-ES"/>
        </w:rPr>
        <w:t xml:space="preserve">, o (ii) una modificación de un Componente o Servicio que hubiese sido específicamente requerida por el Comprador (“Nuevos Derechos de Propiedad Industrial”) resultarán ser propiedad del Comprador desde el mismo momento de su creación y se encontrará prevista como parte del precio del Contrato. </w:t>
      </w:r>
      <w:r w:rsidRPr="0053127E" w:rsidR="0017701D">
        <w:rPr>
          <w:rFonts w:ascii="Verdana" w:hAnsi="Verdana"/>
          <w:sz w:val="12"/>
          <w:szCs w:val="12"/>
          <w:lang w:val="es-ES"/>
        </w:rPr>
        <w:t xml:space="preserve">Adicionalmente al envío de una </w:t>
      </w:r>
      <w:r w:rsidRPr="0053127E" w:rsidR="0053127E">
        <w:rPr>
          <w:rFonts w:ascii="Verdana" w:hAnsi="Verdana"/>
          <w:sz w:val="12"/>
          <w:szCs w:val="12"/>
          <w:lang w:val="es-ES"/>
        </w:rPr>
        <w:t>notificación</w:t>
      </w:r>
      <w:r w:rsidRPr="0053127E" w:rsidR="0017701D">
        <w:rPr>
          <w:rFonts w:ascii="Verdana" w:hAnsi="Verdana"/>
          <w:sz w:val="12"/>
          <w:szCs w:val="12"/>
          <w:lang w:val="es-ES"/>
        </w:rPr>
        <w:t xml:space="preserve"> suficientemente detallada </w:t>
      </w:r>
      <w:r w:rsidRPr="0053127E" w:rsidR="0053127E">
        <w:rPr>
          <w:rFonts w:ascii="Verdana" w:hAnsi="Verdana"/>
          <w:sz w:val="12"/>
          <w:szCs w:val="12"/>
          <w:lang w:val="es-ES"/>
        </w:rPr>
        <w:t xml:space="preserve">que identifique y documente los Nuevos Derechos de Propiedad Industrial, el Proveedor deberá llevar a cabo todas las actuaciones necesarias que aseguren la </w:t>
      </w:r>
      <w:r w:rsidR="00120AB0">
        <w:rPr>
          <w:rFonts w:ascii="Verdana" w:hAnsi="Verdana"/>
          <w:sz w:val="12"/>
          <w:szCs w:val="12"/>
          <w:lang w:val="es-ES"/>
        </w:rPr>
        <w:t>transmisión</w:t>
      </w:r>
      <w:r w:rsidRPr="0053127E" w:rsidR="0053127E">
        <w:rPr>
          <w:rFonts w:ascii="Verdana" w:hAnsi="Verdana"/>
          <w:sz w:val="12"/>
          <w:szCs w:val="12"/>
          <w:lang w:val="es-ES"/>
        </w:rPr>
        <w:t xml:space="preserve"> efectiva de </w:t>
      </w:r>
      <w:r w:rsidR="00120AB0">
        <w:rPr>
          <w:rFonts w:ascii="Verdana" w:hAnsi="Verdana"/>
          <w:sz w:val="12"/>
          <w:szCs w:val="12"/>
          <w:lang w:val="es-ES"/>
        </w:rPr>
        <w:t xml:space="preserve">la titularidad de </w:t>
      </w:r>
      <w:r w:rsidRPr="0053127E" w:rsidR="0053127E">
        <w:rPr>
          <w:rFonts w:ascii="Verdana" w:hAnsi="Verdana"/>
          <w:sz w:val="12"/>
          <w:szCs w:val="12"/>
          <w:lang w:val="es-ES"/>
        </w:rPr>
        <w:t xml:space="preserve">los Nuevos Derechos de Propiedad Industrial </w:t>
      </w:r>
      <w:r w:rsidR="00120AB0">
        <w:rPr>
          <w:rFonts w:ascii="Verdana" w:hAnsi="Verdana"/>
          <w:sz w:val="12"/>
          <w:szCs w:val="12"/>
          <w:lang w:val="es-ES"/>
        </w:rPr>
        <w:t>a favor del</w:t>
      </w:r>
      <w:r w:rsidRPr="0053127E" w:rsidR="0053127E">
        <w:rPr>
          <w:rFonts w:ascii="Verdana" w:hAnsi="Verdana"/>
          <w:sz w:val="12"/>
          <w:szCs w:val="12"/>
          <w:lang w:val="es-ES"/>
        </w:rPr>
        <w:t xml:space="preserve"> Comprador</w:t>
      </w:r>
      <w:r w:rsidRPr="009C7A39">
        <w:rPr>
          <w:rFonts w:ascii="Verdana" w:hAnsi="Verdana"/>
          <w:sz w:val="12"/>
          <w:szCs w:val="12"/>
          <w:lang w:val="es-ES"/>
        </w:rPr>
        <w:t xml:space="preserve">. </w:t>
      </w:r>
    </w:p>
    <w:p w:rsidR="004E4599" w:rsidRPr="009C7A39" w:rsidP="00E673CD" w14:paraId="745CFC78" w14:textId="57D9337B">
      <w:pPr>
        <w:ind w:left="426" w:hanging="426"/>
        <w:jc w:val="both"/>
        <w:rPr>
          <w:rFonts w:ascii="Verdana" w:hAnsi="Verdana"/>
          <w:sz w:val="12"/>
          <w:szCs w:val="12"/>
          <w:lang w:val="es-ES"/>
        </w:rPr>
      </w:pPr>
      <w:r w:rsidRPr="009C7A39">
        <w:rPr>
          <w:rFonts w:ascii="Verdana" w:hAnsi="Verdana"/>
          <w:sz w:val="12"/>
          <w:szCs w:val="12"/>
          <w:lang w:val="es-ES"/>
        </w:rPr>
        <w:t>3.4</w:t>
      </w:r>
      <w:r w:rsidRPr="009C7A39">
        <w:rPr>
          <w:rFonts w:ascii="Verdana" w:hAnsi="Verdana"/>
          <w:sz w:val="12"/>
          <w:szCs w:val="12"/>
          <w:lang w:val="es-ES"/>
        </w:rPr>
        <w:tab/>
      </w:r>
      <w:r w:rsidR="0053127E">
        <w:rPr>
          <w:rFonts w:ascii="Verdana" w:hAnsi="Verdana"/>
          <w:sz w:val="12"/>
          <w:szCs w:val="12"/>
          <w:lang w:val="es-ES"/>
        </w:rPr>
        <w:t xml:space="preserve">Sin perjuicio de la obligación de </w:t>
      </w:r>
      <w:r w:rsidR="00120AB0">
        <w:rPr>
          <w:rFonts w:ascii="Verdana" w:hAnsi="Verdana"/>
          <w:sz w:val="12"/>
          <w:szCs w:val="12"/>
          <w:lang w:val="es-ES"/>
        </w:rPr>
        <w:t>transmitir</w:t>
      </w:r>
      <w:r w:rsidR="0053127E">
        <w:rPr>
          <w:rFonts w:ascii="Verdana" w:hAnsi="Verdana"/>
          <w:sz w:val="12"/>
          <w:szCs w:val="12"/>
          <w:lang w:val="es-ES"/>
        </w:rPr>
        <w:t xml:space="preserve"> al Comprador </w:t>
      </w:r>
      <w:r w:rsidR="00351CCC">
        <w:rPr>
          <w:rFonts w:ascii="Verdana" w:hAnsi="Verdana"/>
          <w:sz w:val="12"/>
          <w:szCs w:val="12"/>
          <w:lang w:val="es-ES"/>
        </w:rPr>
        <w:t>la</w:t>
      </w:r>
      <w:r w:rsidR="0053127E">
        <w:rPr>
          <w:rFonts w:ascii="Verdana" w:hAnsi="Verdana"/>
          <w:sz w:val="12"/>
          <w:szCs w:val="12"/>
          <w:lang w:val="es-ES"/>
        </w:rPr>
        <w:t xml:space="preserve"> propiedad</w:t>
      </w:r>
      <w:r w:rsidR="00351CCC">
        <w:rPr>
          <w:rFonts w:ascii="Verdana" w:hAnsi="Verdana"/>
          <w:sz w:val="12"/>
          <w:szCs w:val="12"/>
          <w:lang w:val="es-ES"/>
        </w:rPr>
        <w:t xml:space="preserve"> de los</w:t>
      </w:r>
      <w:r w:rsidRPr="00351CCC" w:rsidR="00351CCC">
        <w:rPr>
          <w:rFonts w:ascii="Verdana" w:hAnsi="Verdana"/>
          <w:sz w:val="12"/>
          <w:szCs w:val="12"/>
          <w:lang w:val="es-ES"/>
        </w:rPr>
        <w:t xml:space="preserve"> </w:t>
      </w:r>
      <w:r w:rsidRPr="0053127E" w:rsidR="00351CCC">
        <w:rPr>
          <w:rFonts w:ascii="Verdana" w:hAnsi="Verdana"/>
          <w:sz w:val="12"/>
          <w:szCs w:val="12"/>
          <w:lang w:val="es-ES"/>
        </w:rPr>
        <w:t>Nuevos Derechos de Propiedad Industrial</w:t>
      </w:r>
      <w:r w:rsidR="0053127E">
        <w:rPr>
          <w:rFonts w:ascii="Verdana" w:hAnsi="Verdana"/>
          <w:sz w:val="12"/>
          <w:szCs w:val="12"/>
          <w:lang w:val="es-ES"/>
        </w:rPr>
        <w:t xml:space="preserve">, el Proveedor concede al Comprador una licencia incondicional, irrevocable, transferible y mundial para utilizar los Nuevos Derechos de Propiedad Industrial bien sea en su forma original o en </w:t>
      </w:r>
      <w:r w:rsidR="00120AB0">
        <w:rPr>
          <w:rFonts w:ascii="Verdana" w:hAnsi="Verdana"/>
          <w:sz w:val="12"/>
          <w:szCs w:val="12"/>
          <w:lang w:val="es-ES"/>
        </w:rPr>
        <w:t>una</w:t>
      </w:r>
      <w:r w:rsidR="0053127E">
        <w:rPr>
          <w:rFonts w:ascii="Verdana" w:hAnsi="Verdana"/>
          <w:sz w:val="12"/>
          <w:szCs w:val="12"/>
          <w:lang w:val="es-ES"/>
        </w:rPr>
        <w:t xml:space="preserve"> forma modificada</w:t>
      </w:r>
      <w:r w:rsidRPr="009C7A39" w:rsidR="00ED6F83">
        <w:rPr>
          <w:rFonts w:ascii="Verdana" w:hAnsi="Verdana"/>
          <w:sz w:val="12"/>
          <w:szCs w:val="12"/>
          <w:lang w:val="es-ES"/>
        </w:rPr>
        <w:t xml:space="preserve">. </w:t>
      </w:r>
      <w:bookmarkStart w:id="2" w:name="_Hlk41164345"/>
      <w:r w:rsidR="0053127E">
        <w:rPr>
          <w:rFonts w:ascii="Verdana" w:hAnsi="Verdana"/>
          <w:sz w:val="12"/>
          <w:szCs w:val="12"/>
          <w:lang w:val="es-ES"/>
        </w:rPr>
        <w:t xml:space="preserve">El royalty derivado de la utilización de esa licencia se encuentra ya incluido en el precio del Contrato. </w:t>
      </w:r>
      <w:r w:rsidRPr="0053127E" w:rsidR="0053127E">
        <w:rPr>
          <w:rFonts w:ascii="Verdana" w:hAnsi="Verdana"/>
          <w:sz w:val="12"/>
          <w:szCs w:val="12"/>
          <w:lang w:val="es-ES"/>
        </w:rPr>
        <w:t>La licencia es exclusiva durante un período de siete años despu</w:t>
      </w:r>
      <w:r w:rsidR="0053127E">
        <w:rPr>
          <w:rFonts w:ascii="Verdana" w:hAnsi="Verdana"/>
          <w:sz w:val="12"/>
          <w:szCs w:val="12"/>
          <w:lang w:val="es-ES"/>
        </w:rPr>
        <w:t xml:space="preserve">és de la entrega del primer Componente </w:t>
      </w:r>
      <w:r w:rsidR="00E668AD">
        <w:rPr>
          <w:rFonts w:ascii="Verdana" w:hAnsi="Verdana"/>
          <w:sz w:val="12"/>
          <w:szCs w:val="12"/>
          <w:lang w:val="es-ES"/>
        </w:rPr>
        <w:t>en el que tenga incorporado esos Nuevos Derechos de Propiedad Industrial (“Período de Exclusividad”).</w:t>
      </w:r>
      <w:bookmarkEnd w:id="2"/>
      <w:r w:rsidRPr="009C7A39" w:rsidR="00ED6F83">
        <w:rPr>
          <w:rFonts w:ascii="Verdana" w:hAnsi="Verdana"/>
          <w:sz w:val="12"/>
          <w:szCs w:val="12"/>
          <w:lang w:val="es-ES"/>
        </w:rPr>
        <w:t xml:space="preserve"> </w:t>
      </w:r>
      <w:r w:rsidRPr="00E668AD" w:rsidR="00E668AD">
        <w:rPr>
          <w:rFonts w:ascii="Verdana" w:hAnsi="Verdana"/>
          <w:sz w:val="12"/>
          <w:szCs w:val="12"/>
          <w:lang w:val="es-ES"/>
        </w:rPr>
        <w:t>Una vez transcurra el Período de Exclusividad, la licencia se entender</w:t>
      </w:r>
      <w:r w:rsidR="00E668AD">
        <w:rPr>
          <w:rFonts w:ascii="Verdana" w:hAnsi="Verdana"/>
          <w:sz w:val="12"/>
          <w:szCs w:val="12"/>
          <w:lang w:val="es-ES"/>
        </w:rPr>
        <w:t xml:space="preserve">á concedida con carácter no exclusivo. </w:t>
      </w:r>
      <w:r w:rsidRPr="00E668AD" w:rsidR="00E668AD">
        <w:rPr>
          <w:rFonts w:ascii="Verdana" w:hAnsi="Verdana"/>
          <w:sz w:val="12"/>
          <w:szCs w:val="12"/>
          <w:lang w:val="es-ES"/>
        </w:rPr>
        <w:t>Durante el Período de Exclusividad el Proveedor no podr</w:t>
      </w:r>
      <w:r w:rsidR="00E668AD">
        <w:rPr>
          <w:rFonts w:ascii="Verdana" w:hAnsi="Verdana"/>
          <w:sz w:val="12"/>
          <w:szCs w:val="12"/>
          <w:lang w:val="es-ES"/>
        </w:rPr>
        <w:t>á utilizar los Nuevos Derechos de Propiedad Industrial para ningún propósito distinto del previsto para el cumplimiento del Contrato</w:t>
      </w:r>
      <w:r w:rsidRPr="009C7A39" w:rsidR="00107F19">
        <w:rPr>
          <w:rFonts w:ascii="Verdana" w:hAnsi="Verdana"/>
          <w:sz w:val="12"/>
          <w:szCs w:val="12"/>
          <w:lang w:val="es-ES"/>
        </w:rPr>
        <w:t>.</w:t>
      </w:r>
      <w:r w:rsidRPr="009C7A39">
        <w:rPr>
          <w:rFonts w:ascii="Verdana" w:hAnsi="Verdana"/>
          <w:sz w:val="12"/>
          <w:szCs w:val="12"/>
          <w:lang w:val="es-ES"/>
        </w:rPr>
        <w:t xml:space="preserve"> </w:t>
      </w:r>
    </w:p>
    <w:p w:rsidR="004E4599" w:rsidRPr="009C7A39" w:rsidP="002D7A22" w14:paraId="458461DB" w14:textId="6713020A">
      <w:pPr>
        <w:ind w:left="426" w:hanging="426"/>
        <w:jc w:val="both"/>
        <w:rPr>
          <w:rFonts w:ascii="Verdana" w:hAnsi="Verdana"/>
          <w:sz w:val="12"/>
          <w:szCs w:val="12"/>
          <w:lang w:val="es-ES"/>
        </w:rPr>
      </w:pPr>
      <w:r w:rsidRPr="009C7A39">
        <w:rPr>
          <w:rFonts w:ascii="Verdana" w:hAnsi="Verdana"/>
          <w:sz w:val="12"/>
          <w:szCs w:val="12"/>
          <w:lang w:val="es-ES"/>
        </w:rPr>
        <w:t>3.5</w:t>
      </w:r>
      <w:r w:rsidRPr="009C7A39" w:rsidR="00E673CD">
        <w:rPr>
          <w:rFonts w:ascii="Verdana" w:hAnsi="Verdana"/>
          <w:sz w:val="12"/>
          <w:szCs w:val="12"/>
          <w:lang w:val="es-ES"/>
        </w:rPr>
        <w:tab/>
      </w:r>
      <w:r w:rsidR="00351CCC">
        <w:rPr>
          <w:rFonts w:ascii="Verdana" w:hAnsi="Verdana"/>
          <w:sz w:val="12"/>
          <w:szCs w:val="12"/>
          <w:lang w:val="es-ES"/>
        </w:rPr>
        <w:t xml:space="preserve">En caso de que, conforme a la Cláusula 3.3, </w:t>
      </w:r>
      <w:r w:rsidRPr="0053127E" w:rsidR="00351CCC">
        <w:rPr>
          <w:rFonts w:ascii="Verdana" w:hAnsi="Verdana"/>
          <w:sz w:val="12"/>
          <w:szCs w:val="12"/>
          <w:lang w:val="es-ES"/>
        </w:rPr>
        <w:t>los Nuevos Derechos de Propiedad Industrial</w:t>
      </w:r>
      <w:r w:rsidR="00351CCC">
        <w:rPr>
          <w:rFonts w:ascii="Verdana" w:hAnsi="Verdana"/>
          <w:sz w:val="12"/>
          <w:szCs w:val="12"/>
          <w:lang w:val="es-ES"/>
        </w:rPr>
        <w:t xml:space="preserve"> hayan sido </w:t>
      </w:r>
      <w:r w:rsidR="005C13D0">
        <w:rPr>
          <w:rFonts w:ascii="Verdana" w:hAnsi="Verdana"/>
          <w:sz w:val="12"/>
          <w:szCs w:val="12"/>
          <w:lang w:val="es-ES"/>
        </w:rPr>
        <w:t>transferidos</w:t>
      </w:r>
      <w:r w:rsidR="00351CCC">
        <w:rPr>
          <w:rFonts w:ascii="Verdana" w:hAnsi="Verdana"/>
          <w:sz w:val="12"/>
          <w:szCs w:val="12"/>
          <w:lang w:val="es-ES"/>
        </w:rPr>
        <w:t xml:space="preserve"> al Comprador, el Comprador otorga al Proveedor una licencia no exclusiva y gratuita para su utilización a los efectos de cumplir con el objeto del Contrato y, más allá del Período de Exclusividad, para cualquier otro propósito en condiciones de mercado</w:t>
      </w:r>
      <w:r w:rsidRPr="009C7A39" w:rsidR="00400CA6">
        <w:rPr>
          <w:rFonts w:ascii="Verdana" w:hAnsi="Verdana"/>
          <w:sz w:val="12"/>
          <w:szCs w:val="12"/>
          <w:lang w:val="es-ES"/>
        </w:rPr>
        <w:t>.</w:t>
      </w:r>
    </w:p>
    <w:p w:rsidR="004E4599" w:rsidRPr="009C7A39" w:rsidP="00D770B2" w14:paraId="35190361" w14:textId="76088FDC">
      <w:pPr>
        <w:ind w:left="426" w:hanging="426"/>
        <w:jc w:val="both"/>
        <w:rPr>
          <w:rFonts w:ascii="Verdana" w:hAnsi="Verdana"/>
          <w:sz w:val="12"/>
          <w:szCs w:val="12"/>
          <w:lang w:val="es-ES"/>
        </w:rPr>
      </w:pPr>
      <w:r w:rsidRPr="009C7A39">
        <w:rPr>
          <w:rFonts w:ascii="Verdana" w:hAnsi="Verdana"/>
          <w:sz w:val="12"/>
          <w:szCs w:val="12"/>
          <w:lang w:val="es-ES"/>
        </w:rPr>
        <w:t>3.6</w:t>
      </w:r>
      <w:r w:rsidRPr="009C7A39">
        <w:rPr>
          <w:rFonts w:ascii="Verdana" w:hAnsi="Verdana"/>
          <w:sz w:val="12"/>
          <w:szCs w:val="12"/>
          <w:lang w:val="es-ES"/>
        </w:rPr>
        <w:tab/>
      </w:r>
      <w:r w:rsidR="00351CCC">
        <w:rPr>
          <w:rFonts w:ascii="Verdana" w:hAnsi="Verdana"/>
          <w:sz w:val="12"/>
          <w:szCs w:val="12"/>
          <w:lang w:val="es-ES"/>
        </w:rPr>
        <w:t xml:space="preserve">En la medida en que el Proveedor haga uso de sus propios derechos de propiedad intelectual prexistentes para la ejecución y cumplimiento del Contrato, el Proveedor deberá facilitar, sin demora alguna, tal información al Comprador. </w:t>
      </w:r>
      <w:r w:rsidRPr="0065628C" w:rsidR="00351CCC">
        <w:rPr>
          <w:rFonts w:ascii="Verdana" w:hAnsi="Verdana"/>
          <w:sz w:val="12"/>
          <w:szCs w:val="12"/>
          <w:lang w:val="es-ES"/>
        </w:rPr>
        <w:t xml:space="preserve">En caso de </w:t>
      </w:r>
      <w:r w:rsidRPr="0065628C" w:rsidR="00351CCC">
        <w:rPr>
          <w:rFonts w:ascii="Verdana" w:hAnsi="Verdana"/>
          <w:sz w:val="12"/>
          <w:szCs w:val="12"/>
          <w:lang w:val="es-ES"/>
        </w:rPr>
        <w:t>que tales derechos de propiedad intelectual resulten necesarios para la utilización por el Comprador de los Nuevos Derechos de Propiedad Industrial</w:t>
      </w:r>
      <w:r w:rsidRPr="0065628C" w:rsidR="0065628C">
        <w:rPr>
          <w:rFonts w:ascii="Verdana" w:hAnsi="Verdana"/>
          <w:sz w:val="12"/>
          <w:szCs w:val="12"/>
          <w:lang w:val="es-ES"/>
        </w:rPr>
        <w:t>, el Proveedor concede</w:t>
      </w:r>
      <w:r w:rsidR="005C13D0">
        <w:rPr>
          <w:rFonts w:ascii="Verdana" w:hAnsi="Verdana"/>
          <w:sz w:val="12"/>
          <w:szCs w:val="12"/>
          <w:lang w:val="es-ES"/>
        </w:rPr>
        <w:t xml:space="preserve">rá al Comprador una licencia no </w:t>
      </w:r>
      <w:r w:rsidRPr="0065628C" w:rsidR="0065628C">
        <w:rPr>
          <w:rFonts w:ascii="Verdana" w:hAnsi="Verdana"/>
          <w:sz w:val="12"/>
          <w:szCs w:val="12"/>
          <w:lang w:val="es-ES"/>
        </w:rPr>
        <w:t xml:space="preserve">exclusiva, incondicional, irrevocable, transferible y mundial para el uso </w:t>
      </w:r>
      <w:r w:rsidR="0065628C">
        <w:rPr>
          <w:rFonts w:ascii="Verdana" w:hAnsi="Verdana"/>
          <w:sz w:val="12"/>
          <w:szCs w:val="12"/>
          <w:lang w:val="es-ES"/>
        </w:rPr>
        <w:t xml:space="preserve">por este último de los derechos de propiedad intelectual preexistentes del Proveedor. </w:t>
      </w:r>
      <w:r w:rsidRPr="0065628C" w:rsidR="0065628C">
        <w:rPr>
          <w:rFonts w:ascii="Verdana" w:hAnsi="Verdana"/>
          <w:sz w:val="12"/>
          <w:szCs w:val="12"/>
          <w:lang w:val="es-ES"/>
        </w:rPr>
        <w:t xml:space="preserve">El royalty resultante de esta licencia se encuentra </w:t>
      </w:r>
      <w:r w:rsidR="005C13D0">
        <w:rPr>
          <w:rFonts w:ascii="Verdana" w:hAnsi="Verdana"/>
          <w:sz w:val="12"/>
          <w:szCs w:val="12"/>
          <w:lang w:val="es-ES"/>
        </w:rPr>
        <w:t xml:space="preserve">ya </w:t>
      </w:r>
      <w:r w:rsidRPr="0065628C" w:rsidR="0065628C">
        <w:rPr>
          <w:rFonts w:ascii="Verdana" w:hAnsi="Verdana"/>
          <w:sz w:val="12"/>
          <w:szCs w:val="12"/>
          <w:lang w:val="es-ES"/>
        </w:rPr>
        <w:t>comprendido dentro del precio del Contrato</w:t>
      </w:r>
      <w:r w:rsidRPr="009C7A39" w:rsidR="00D770B2">
        <w:rPr>
          <w:rFonts w:ascii="Verdana" w:hAnsi="Verdana"/>
          <w:sz w:val="12"/>
          <w:szCs w:val="12"/>
          <w:lang w:val="es-ES"/>
        </w:rPr>
        <w:t>.</w:t>
      </w:r>
    </w:p>
    <w:p w:rsidR="004E4599" w:rsidRPr="009C7A39" w:rsidP="0000738B" w14:paraId="737A6673" w14:textId="4183CF2D">
      <w:pPr>
        <w:ind w:left="426" w:hanging="426"/>
        <w:jc w:val="both"/>
        <w:rPr>
          <w:rFonts w:ascii="Verdana" w:hAnsi="Verdana"/>
          <w:sz w:val="12"/>
          <w:szCs w:val="12"/>
          <w:lang w:val="es-ES"/>
        </w:rPr>
      </w:pPr>
      <w:r w:rsidRPr="009C7A39">
        <w:rPr>
          <w:rFonts w:ascii="Verdana" w:hAnsi="Verdana"/>
          <w:sz w:val="12"/>
          <w:szCs w:val="12"/>
          <w:lang w:val="es-ES"/>
        </w:rPr>
        <w:t>3.7</w:t>
      </w:r>
      <w:r w:rsidRPr="009C7A39">
        <w:rPr>
          <w:rFonts w:ascii="Verdana" w:hAnsi="Verdana"/>
          <w:sz w:val="12"/>
          <w:szCs w:val="12"/>
          <w:lang w:val="es-ES"/>
        </w:rPr>
        <w:tab/>
      </w:r>
      <w:r w:rsidR="0065628C">
        <w:rPr>
          <w:rFonts w:ascii="Verdana" w:hAnsi="Verdana"/>
          <w:sz w:val="12"/>
          <w:szCs w:val="12"/>
          <w:lang w:val="es-ES"/>
        </w:rPr>
        <w:t xml:space="preserve">No obstante lo dispuesto en las secciones anteriores, cada parte se encontrará facultada para </w:t>
      </w:r>
      <w:r w:rsidR="0082066D">
        <w:rPr>
          <w:rFonts w:ascii="Verdana" w:hAnsi="Verdana"/>
          <w:sz w:val="12"/>
          <w:szCs w:val="12"/>
          <w:lang w:val="es-ES"/>
        </w:rPr>
        <w:t>utilizar</w:t>
      </w:r>
      <w:r w:rsidR="0065628C">
        <w:rPr>
          <w:rFonts w:ascii="Verdana" w:hAnsi="Verdana"/>
          <w:sz w:val="12"/>
          <w:szCs w:val="12"/>
          <w:lang w:val="es-ES"/>
        </w:rPr>
        <w:t xml:space="preserve"> </w:t>
      </w:r>
      <w:r w:rsidRPr="0053127E" w:rsidR="0065628C">
        <w:rPr>
          <w:rFonts w:ascii="Verdana" w:hAnsi="Verdana"/>
          <w:sz w:val="12"/>
          <w:szCs w:val="12"/>
          <w:lang w:val="es-ES"/>
        </w:rPr>
        <w:t xml:space="preserve">los Nuevos Derechos de Propiedad Industrial </w:t>
      </w:r>
      <w:r w:rsidR="0065628C">
        <w:rPr>
          <w:rFonts w:ascii="Verdana" w:hAnsi="Verdana"/>
          <w:sz w:val="12"/>
          <w:szCs w:val="12"/>
          <w:lang w:val="es-ES"/>
        </w:rPr>
        <w:t xml:space="preserve">con el propósito de </w:t>
      </w:r>
      <w:r w:rsidR="0082066D">
        <w:rPr>
          <w:rFonts w:ascii="Verdana" w:hAnsi="Verdana"/>
          <w:sz w:val="12"/>
          <w:szCs w:val="12"/>
          <w:lang w:val="es-ES"/>
        </w:rPr>
        <w:t xml:space="preserve">realizar </w:t>
      </w:r>
      <w:r w:rsidR="0065628C">
        <w:rPr>
          <w:rFonts w:ascii="Verdana" w:hAnsi="Verdana"/>
          <w:sz w:val="12"/>
          <w:szCs w:val="12"/>
          <w:lang w:val="es-ES"/>
        </w:rPr>
        <w:t>futuros desarrollos e innovaciones al margen del Contrato</w:t>
      </w:r>
      <w:r w:rsidRPr="009C7A39">
        <w:rPr>
          <w:rFonts w:ascii="Verdana" w:hAnsi="Verdana"/>
          <w:sz w:val="12"/>
          <w:szCs w:val="12"/>
          <w:lang w:val="es-ES"/>
        </w:rPr>
        <w:t>.</w:t>
      </w:r>
    </w:p>
    <w:p w:rsidR="004E4599" w:rsidRPr="009C7A39" w:rsidP="004E4599" w14:paraId="0BA40E4F" w14:textId="77777777">
      <w:pPr>
        <w:ind w:left="426" w:hanging="426"/>
        <w:jc w:val="both"/>
        <w:rPr>
          <w:rFonts w:ascii="Verdana" w:hAnsi="Verdana"/>
          <w:sz w:val="12"/>
          <w:lang w:val="es-ES"/>
        </w:rPr>
      </w:pPr>
    </w:p>
    <w:p w:rsidR="00405A22" w:rsidRPr="009C7A39" w:rsidP="004E4599" w14:paraId="25580069" w14:textId="0552F93C">
      <w:pPr>
        <w:pStyle w:val="Heading1"/>
        <w:ind w:left="426" w:hanging="426"/>
        <w:rPr>
          <w:lang w:val="es-ES"/>
        </w:rPr>
      </w:pPr>
      <w:r>
        <w:rPr>
          <w:lang w:val="es-ES"/>
        </w:rPr>
        <w:t>Plazo de ejecución</w:t>
      </w:r>
    </w:p>
    <w:p w:rsidR="00A7016C" w:rsidRPr="009C7A39" w:rsidP="0065628C" w14:paraId="3C148FB1" w14:textId="44E5A8C3">
      <w:pPr>
        <w:ind w:left="426"/>
        <w:jc w:val="both"/>
        <w:rPr>
          <w:rFonts w:ascii="Verdana" w:hAnsi="Verdana"/>
          <w:sz w:val="12"/>
          <w:lang w:val="es-ES"/>
        </w:rPr>
      </w:pPr>
      <w:r w:rsidRPr="0065628C">
        <w:rPr>
          <w:rFonts w:ascii="Verdana" w:hAnsi="Verdana"/>
          <w:sz w:val="12"/>
          <w:lang w:val="es-ES"/>
        </w:rPr>
        <w:t xml:space="preserve">El Proveedor deberá informar al Comprador </w:t>
      </w:r>
      <w:r w:rsidRPr="0065628C" w:rsidR="00774524">
        <w:rPr>
          <w:rFonts w:ascii="Verdana" w:hAnsi="Verdana"/>
          <w:sz w:val="12"/>
          <w:lang w:val="es-ES"/>
        </w:rPr>
        <w:t>inmediatamente</w:t>
      </w:r>
      <w:r w:rsidRPr="0065628C">
        <w:rPr>
          <w:rFonts w:ascii="Verdana" w:hAnsi="Verdana"/>
          <w:sz w:val="12"/>
          <w:lang w:val="es-ES"/>
        </w:rPr>
        <w:t xml:space="preserve"> y por escrito sobre cualquier evento del que tenga conocimiento que pudiera</w:t>
      </w:r>
      <w:r>
        <w:rPr>
          <w:rFonts w:ascii="Verdana" w:hAnsi="Verdana"/>
          <w:sz w:val="12"/>
          <w:lang w:val="es-ES"/>
        </w:rPr>
        <w:t xml:space="preserve"> implicar un retraso en la ejecución del Contrato</w:t>
      </w:r>
      <w:r w:rsidRPr="0065628C" w:rsidR="00421ADC">
        <w:rPr>
          <w:rFonts w:ascii="Verdana" w:hAnsi="Verdana"/>
          <w:sz w:val="12"/>
          <w:lang w:val="es-ES"/>
        </w:rPr>
        <w:t xml:space="preserve">. </w:t>
      </w:r>
      <w:r>
        <w:rPr>
          <w:rFonts w:ascii="Verdana" w:hAnsi="Verdana"/>
          <w:sz w:val="12"/>
          <w:lang w:val="es-ES"/>
        </w:rPr>
        <w:t xml:space="preserve">La obligación del Comprador de cumplir estrictamente con el plazo de ejecución acordado permanecerá inalterada y la </w:t>
      </w:r>
      <w:r w:rsidR="00774524">
        <w:rPr>
          <w:rFonts w:ascii="Verdana" w:hAnsi="Verdana"/>
          <w:sz w:val="12"/>
          <w:lang w:val="es-ES"/>
        </w:rPr>
        <w:t>notificación</w:t>
      </w:r>
      <w:r>
        <w:rPr>
          <w:rFonts w:ascii="Verdana" w:hAnsi="Verdana"/>
          <w:sz w:val="12"/>
          <w:lang w:val="es-ES"/>
        </w:rPr>
        <w:t xml:space="preserve"> al Comprador no liberará al Proveedor de su responsabilidad por el retraso. </w:t>
      </w:r>
      <w:r w:rsidR="005C13D0">
        <w:rPr>
          <w:rFonts w:ascii="Verdana" w:hAnsi="Verdana"/>
          <w:sz w:val="12"/>
          <w:lang w:val="es-ES"/>
        </w:rPr>
        <w:t>El cumplimiento anticipado</w:t>
      </w:r>
      <w:r w:rsidR="00774524">
        <w:rPr>
          <w:rFonts w:ascii="Verdana" w:hAnsi="Verdana"/>
          <w:sz w:val="12"/>
          <w:lang w:val="es-ES"/>
        </w:rPr>
        <w:t xml:space="preserve"> del Contrato se encontrará </w:t>
      </w:r>
      <w:r w:rsidR="005C13D0">
        <w:rPr>
          <w:rFonts w:ascii="Verdana" w:hAnsi="Verdana"/>
          <w:sz w:val="12"/>
          <w:lang w:val="es-ES"/>
        </w:rPr>
        <w:t>condicionado</w:t>
      </w:r>
      <w:r w:rsidR="00774524">
        <w:rPr>
          <w:rFonts w:ascii="Verdana" w:hAnsi="Verdana"/>
          <w:sz w:val="12"/>
          <w:lang w:val="es-ES"/>
        </w:rPr>
        <w:t xml:space="preserve"> a la aprobación previa y por escrito del Comprador</w:t>
      </w:r>
      <w:r w:rsidRPr="009C7A39" w:rsidR="002E05FE">
        <w:rPr>
          <w:rFonts w:ascii="Verdana" w:hAnsi="Verdana"/>
          <w:sz w:val="12"/>
          <w:lang w:val="es-ES"/>
        </w:rPr>
        <w:t>.</w:t>
      </w:r>
      <w:bookmarkEnd w:id="0"/>
    </w:p>
    <w:p w:rsidR="00A7016C" w:rsidRPr="009C7A39" w:rsidP="00A7016C" w14:paraId="7BD94114" w14:textId="77777777">
      <w:pPr>
        <w:rPr>
          <w:rFonts w:ascii="Verdana" w:hAnsi="Verdana"/>
          <w:sz w:val="12"/>
          <w:lang w:val="es-ES"/>
        </w:rPr>
      </w:pPr>
    </w:p>
    <w:p w:rsidR="00405A22" w:rsidRPr="009C7A39" w:rsidP="004E4599" w14:paraId="58A29CEB" w14:textId="7FD65B46">
      <w:pPr>
        <w:pStyle w:val="Heading1"/>
        <w:ind w:left="426" w:hanging="426"/>
        <w:rPr>
          <w:lang w:val="es-ES"/>
        </w:rPr>
      </w:pPr>
      <w:bookmarkStart w:id="3" w:name="_Hlk42419080"/>
      <w:r>
        <w:rPr>
          <w:lang w:val="es-ES"/>
        </w:rPr>
        <w:t>Precio</w:t>
      </w:r>
      <w:r w:rsidRPr="009C7A39">
        <w:rPr>
          <w:lang w:val="es-ES"/>
        </w:rPr>
        <w:t xml:space="preserve">; </w:t>
      </w:r>
      <w:r>
        <w:rPr>
          <w:lang w:val="es-ES"/>
        </w:rPr>
        <w:t>Transmisión del riesgo; Plazo de pago</w:t>
      </w:r>
    </w:p>
    <w:p w:rsidR="008E7ED0" w:rsidRPr="00E101D0" w:rsidP="008E7ED0" w14:paraId="2C78D38A" w14:textId="398828EA">
      <w:pPr>
        <w:ind w:left="426" w:hanging="426"/>
        <w:jc w:val="both"/>
        <w:rPr>
          <w:rFonts w:ascii="Verdana" w:hAnsi="Verdana"/>
          <w:sz w:val="12"/>
          <w:lang w:val="es-ES"/>
        </w:rPr>
      </w:pPr>
      <w:r w:rsidRPr="009C7A39">
        <w:rPr>
          <w:rFonts w:ascii="Verdana" w:hAnsi="Verdana"/>
          <w:sz w:val="12"/>
          <w:lang w:val="es-ES"/>
        </w:rPr>
        <w:t>5</w:t>
      </w:r>
      <w:r w:rsidRPr="009C7A39" w:rsidR="00072446">
        <w:rPr>
          <w:rFonts w:ascii="Verdana" w:hAnsi="Verdana"/>
          <w:sz w:val="12"/>
          <w:lang w:val="es-ES"/>
        </w:rPr>
        <w:t>.1</w:t>
      </w:r>
      <w:r w:rsidRPr="009C7A39" w:rsidR="00072446">
        <w:rPr>
          <w:rFonts w:ascii="Verdana" w:hAnsi="Verdana"/>
          <w:sz w:val="12"/>
          <w:lang w:val="es-ES"/>
        </w:rPr>
        <w:tab/>
      </w:r>
      <w:r w:rsidR="00E101D0">
        <w:rPr>
          <w:rFonts w:ascii="Verdana" w:hAnsi="Verdana"/>
          <w:sz w:val="12"/>
          <w:lang w:val="es-ES"/>
        </w:rPr>
        <w:t>El</w:t>
      </w:r>
      <w:r w:rsidR="00774524">
        <w:rPr>
          <w:rFonts w:ascii="Verdana" w:hAnsi="Verdana"/>
          <w:sz w:val="12"/>
          <w:lang w:val="es-ES"/>
        </w:rPr>
        <w:t xml:space="preserve"> precio indicado en la OC </w:t>
      </w:r>
      <w:r w:rsidR="00E101D0">
        <w:rPr>
          <w:rFonts w:ascii="Verdana" w:hAnsi="Verdana"/>
          <w:sz w:val="12"/>
          <w:lang w:val="es-ES"/>
        </w:rPr>
        <w:t>es</w:t>
      </w:r>
      <w:r w:rsidR="00774524">
        <w:rPr>
          <w:rFonts w:ascii="Verdana" w:hAnsi="Verdana"/>
          <w:sz w:val="12"/>
          <w:lang w:val="es-ES"/>
        </w:rPr>
        <w:t xml:space="preserve"> fijo y vinculante. Salvo disposición expresa en contrario, </w:t>
      </w:r>
      <w:r w:rsidR="00E101D0">
        <w:rPr>
          <w:rFonts w:ascii="Verdana" w:hAnsi="Verdana"/>
          <w:sz w:val="12"/>
          <w:lang w:val="es-ES"/>
        </w:rPr>
        <w:t>el</w:t>
      </w:r>
      <w:r w:rsidR="00774524">
        <w:rPr>
          <w:rFonts w:ascii="Verdana" w:hAnsi="Verdana"/>
          <w:sz w:val="12"/>
          <w:lang w:val="es-ES"/>
        </w:rPr>
        <w:t xml:space="preserve"> precio incluye todos los servicios precisos para cumplir con el objeto del Contrato </w:t>
      </w:r>
      <w:r w:rsidRPr="009C7A39" w:rsidR="007C3929">
        <w:rPr>
          <w:rFonts w:ascii="Verdana" w:hAnsi="Verdana"/>
          <w:sz w:val="12"/>
          <w:lang w:val="es-ES"/>
        </w:rPr>
        <w:t>(</w:t>
      </w:r>
      <w:r w:rsidRPr="009C7A39" w:rsidR="007C3929">
        <w:rPr>
          <w:rFonts w:ascii="Verdana" w:hAnsi="Verdana"/>
          <w:sz w:val="12"/>
          <w:lang w:val="es-ES"/>
        </w:rPr>
        <w:t>e.g</w:t>
      </w:r>
      <w:r w:rsidRPr="009C7A39" w:rsidR="007C3929">
        <w:rPr>
          <w:rFonts w:ascii="Verdana" w:hAnsi="Verdana"/>
          <w:sz w:val="12"/>
          <w:lang w:val="es-ES"/>
        </w:rPr>
        <w:t xml:space="preserve">. </w:t>
      </w:r>
      <w:r w:rsidR="00774524">
        <w:rPr>
          <w:rFonts w:ascii="Verdana" w:hAnsi="Verdana"/>
          <w:sz w:val="12"/>
          <w:lang w:val="es-ES"/>
        </w:rPr>
        <w:t>izado/montaje, ensamblaje, instalación, puesta en marcha</w:t>
      </w:r>
      <w:r w:rsidRPr="009C7A39" w:rsidR="007C3929">
        <w:rPr>
          <w:rFonts w:ascii="Verdana" w:hAnsi="Verdana"/>
          <w:sz w:val="12"/>
          <w:lang w:val="es-ES"/>
        </w:rPr>
        <w:t xml:space="preserve">) </w:t>
      </w:r>
      <w:r w:rsidR="00774524">
        <w:rPr>
          <w:rFonts w:ascii="Verdana" w:hAnsi="Verdana"/>
          <w:sz w:val="12"/>
          <w:lang w:val="es-ES"/>
        </w:rPr>
        <w:t xml:space="preserve">así como todos los costes asociados a aquéllos </w:t>
      </w:r>
      <w:r w:rsidRPr="009C7A39" w:rsidR="007C3929">
        <w:rPr>
          <w:rFonts w:ascii="Verdana" w:hAnsi="Verdana"/>
          <w:sz w:val="12"/>
          <w:lang w:val="es-ES"/>
        </w:rPr>
        <w:t>(</w:t>
      </w:r>
      <w:r w:rsidRPr="009C7A39" w:rsidR="007C3929">
        <w:rPr>
          <w:rFonts w:ascii="Verdana" w:hAnsi="Verdana"/>
          <w:sz w:val="12"/>
          <w:lang w:val="es-ES"/>
        </w:rPr>
        <w:t>e.g</w:t>
      </w:r>
      <w:r w:rsidRPr="009C7A39" w:rsidR="007C3929">
        <w:rPr>
          <w:rFonts w:ascii="Verdana" w:hAnsi="Verdana"/>
          <w:sz w:val="12"/>
          <w:lang w:val="es-ES"/>
        </w:rPr>
        <w:t xml:space="preserve">. </w:t>
      </w:r>
      <w:r w:rsidR="00774524">
        <w:rPr>
          <w:rFonts w:ascii="Verdana" w:hAnsi="Verdana"/>
          <w:sz w:val="12"/>
          <w:lang w:val="es-ES"/>
        </w:rPr>
        <w:t>empaquetado adecuado, transporte, seguros sobre el Componente</w:t>
      </w:r>
      <w:r w:rsidRPr="009C7A39" w:rsidR="007C3929">
        <w:rPr>
          <w:rFonts w:ascii="Verdana" w:hAnsi="Verdana"/>
          <w:sz w:val="12"/>
          <w:lang w:val="es-ES"/>
        </w:rPr>
        <w:t>)</w:t>
      </w:r>
      <w:r w:rsidRPr="009C7A39" w:rsidR="00661230">
        <w:rPr>
          <w:rFonts w:ascii="Verdana" w:hAnsi="Verdana"/>
          <w:sz w:val="12"/>
          <w:lang w:val="es-ES"/>
        </w:rPr>
        <w:t xml:space="preserve"> </w:t>
      </w:r>
      <w:r w:rsidR="00774524">
        <w:rPr>
          <w:rFonts w:ascii="Verdana" w:hAnsi="Verdana"/>
          <w:sz w:val="12"/>
          <w:lang w:val="es-ES"/>
        </w:rPr>
        <w:t>y los impuestos y tasas</w:t>
      </w:r>
      <w:r w:rsidR="00E101D0">
        <w:rPr>
          <w:rFonts w:ascii="Verdana" w:hAnsi="Verdana"/>
          <w:sz w:val="12"/>
          <w:lang w:val="es-ES"/>
        </w:rPr>
        <w:t xml:space="preserve"> aplicables</w:t>
      </w:r>
      <w:r w:rsidR="00774524">
        <w:rPr>
          <w:rFonts w:ascii="Verdana" w:hAnsi="Verdana"/>
          <w:sz w:val="12"/>
          <w:lang w:val="es-ES"/>
        </w:rPr>
        <w:t xml:space="preserve">, a excepción del IVA. </w:t>
      </w:r>
      <w:r w:rsidRPr="00E101D0" w:rsidR="00774524">
        <w:rPr>
          <w:rFonts w:ascii="Verdana" w:hAnsi="Verdana"/>
          <w:sz w:val="12"/>
          <w:lang w:val="es-ES"/>
        </w:rPr>
        <w:t>El IVA deberá añadirse</w:t>
      </w:r>
      <w:r w:rsidRPr="00E101D0" w:rsidR="00E101D0">
        <w:rPr>
          <w:rFonts w:ascii="Verdana" w:hAnsi="Verdana"/>
          <w:sz w:val="12"/>
          <w:lang w:val="es-ES"/>
        </w:rPr>
        <w:t xml:space="preserve"> al </w:t>
      </w:r>
      <w:r w:rsidR="00E101D0">
        <w:rPr>
          <w:rFonts w:ascii="Verdana" w:hAnsi="Verdana"/>
          <w:sz w:val="12"/>
          <w:lang w:val="es-ES"/>
        </w:rPr>
        <w:t xml:space="preserve">precio </w:t>
      </w:r>
      <w:r w:rsidRPr="00E101D0" w:rsidR="00E101D0">
        <w:rPr>
          <w:rFonts w:ascii="Verdana" w:hAnsi="Verdana"/>
          <w:sz w:val="12"/>
          <w:lang w:val="es-ES"/>
        </w:rPr>
        <w:t>del Contrato si bien deberá ser incluido en la factur</w:t>
      </w:r>
      <w:r w:rsidR="00E101D0">
        <w:rPr>
          <w:rFonts w:ascii="Verdana" w:hAnsi="Verdana"/>
          <w:sz w:val="12"/>
          <w:lang w:val="es-ES"/>
        </w:rPr>
        <w:t>a</w:t>
      </w:r>
      <w:r w:rsidRPr="00E101D0" w:rsidR="00E101D0">
        <w:rPr>
          <w:rFonts w:ascii="Verdana" w:hAnsi="Verdana"/>
          <w:sz w:val="12"/>
          <w:lang w:val="es-ES"/>
        </w:rPr>
        <w:t xml:space="preserve"> de acuerdo con la normativa fiscal aplicable</w:t>
      </w:r>
      <w:r w:rsidRPr="00E101D0" w:rsidR="00F3430F">
        <w:rPr>
          <w:rFonts w:ascii="Verdana" w:hAnsi="Verdana"/>
          <w:sz w:val="12"/>
          <w:lang w:val="es-ES"/>
        </w:rPr>
        <w:t xml:space="preserve">. </w:t>
      </w:r>
      <w:r w:rsidRPr="00E101D0" w:rsidR="00E101D0">
        <w:rPr>
          <w:rFonts w:ascii="Verdana" w:hAnsi="Verdana"/>
          <w:sz w:val="12"/>
          <w:lang w:val="es-ES"/>
        </w:rPr>
        <w:t xml:space="preserve">Adicionalmente, y salvo acuerdo en contrario, el precio se entenderá con entrega en condiciones DDP en el lugar indicado en la OC de acuerdo con las normas </w:t>
      </w:r>
      <w:r w:rsidRPr="00E101D0" w:rsidR="00F3430F">
        <w:rPr>
          <w:rFonts w:ascii="Verdana" w:hAnsi="Verdana"/>
          <w:sz w:val="12"/>
          <w:lang w:val="es-ES"/>
        </w:rPr>
        <w:t>INCOTERMS 20</w:t>
      </w:r>
      <w:r w:rsidRPr="00E101D0" w:rsidR="00556CF7">
        <w:rPr>
          <w:rFonts w:ascii="Verdana" w:hAnsi="Verdana"/>
          <w:sz w:val="12"/>
          <w:lang w:val="es-ES"/>
        </w:rPr>
        <w:t>2</w:t>
      </w:r>
      <w:r w:rsidRPr="00E101D0" w:rsidR="00F3430F">
        <w:rPr>
          <w:rFonts w:ascii="Verdana" w:hAnsi="Verdana"/>
          <w:sz w:val="12"/>
          <w:lang w:val="es-ES"/>
        </w:rPr>
        <w:t>0.</w:t>
      </w:r>
      <w:r w:rsidRPr="00E101D0">
        <w:rPr>
          <w:rFonts w:ascii="Verdana" w:hAnsi="Verdana"/>
          <w:sz w:val="12"/>
          <w:lang w:val="es-ES"/>
        </w:rPr>
        <w:t xml:space="preserve"> </w:t>
      </w:r>
      <w:r w:rsidRPr="00E101D0" w:rsidR="00E101D0">
        <w:rPr>
          <w:rFonts w:ascii="Verdana" w:hAnsi="Verdana"/>
          <w:sz w:val="12"/>
          <w:lang w:val="es-ES"/>
        </w:rPr>
        <w:t xml:space="preserve">No obstante, </w:t>
      </w:r>
      <w:r w:rsidR="00E101D0">
        <w:rPr>
          <w:rFonts w:ascii="Verdana" w:hAnsi="Verdana"/>
          <w:sz w:val="12"/>
          <w:lang w:val="es-ES"/>
        </w:rPr>
        <w:t>el</w:t>
      </w:r>
      <w:r w:rsidRPr="00E101D0" w:rsidR="00E101D0">
        <w:rPr>
          <w:rFonts w:ascii="Verdana" w:hAnsi="Verdana"/>
          <w:sz w:val="12"/>
          <w:lang w:val="es-ES"/>
        </w:rPr>
        <w:t xml:space="preserve"> precio incluirá la descarga del Componente a costa y riesgo del Proveedor en el lugar de entrega</w:t>
      </w:r>
      <w:r w:rsidRPr="00E101D0">
        <w:rPr>
          <w:rFonts w:ascii="Verdana" w:hAnsi="Verdana"/>
          <w:sz w:val="12"/>
          <w:lang w:val="es-ES"/>
        </w:rPr>
        <w:t>.</w:t>
      </w:r>
    </w:p>
    <w:p w:rsidR="00F3430F" w:rsidRPr="009C7A39" w:rsidP="00F95BEE" w14:paraId="26375A4F" w14:textId="580F5072">
      <w:pPr>
        <w:ind w:left="426" w:hanging="426"/>
        <w:jc w:val="both"/>
        <w:rPr>
          <w:rFonts w:ascii="Verdana" w:hAnsi="Verdana"/>
          <w:sz w:val="12"/>
          <w:lang w:val="es-ES"/>
        </w:rPr>
      </w:pPr>
      <w:r w:rsidRPr="009C7A39">
        <w:rPr>
          <w:rFonts w:ascii="Verdana" w:hAnsi="Verdana"/>
          <w:sz w:val="12"/>
          <w:lang w:val="es-ES"/>
        </w:rPr>
        <w:t>5</w:t>
      </w:r>
      <w:r w:rsidRPr="009C7A39" w:rsidR="00F95BEE">
        <w:rPr>
          <w:rFonts w:ascii="Verdana" w:hAnsi="Verdana"/>
          <w:sz w:val="12"/>
          <w:lang w:val="es-ES"/>
        </w:rPr>
        <w:t xml:space="preserve">.2 </w:t>
      </w:r>
      <w:r w:rsidRPr="009C7A39" w:rsidR="00F95BEE">
        <w:rPr>
          <w:rFonts w:ascii="Verdana" w:hAnsi="Verdana"/>
          <w:sz w:val="12"/>
          <w:lang w:val="es-ES"/>
        </w:rPr>
        <w:tab/>
      </w:r>
      <w:r w:rsidR="00E101D0">
        <w:rPr>
          <w:rFonts w:ascii="Verdana" w:hAnsi="Verdana"/>
          <w:sz w:val="12"/>
          <w:lang w:val="es-ES"/>
        </w:rPr>
        <w:t xml:space="preserve">En caso de que el Comprador </w:t>
      </w:r>
      <w:r w:rsidR="005C13D0">
        <w:rPr>
          <w:rFonts w:ascii="Verdana" w:hAnsi="Verdana"/>
          <w:sz w:val="12"/>
          <w:lang w:val="es-ES"/>
        </w:rPr>
        <w:t xml:space="preserve">facilite al Proveedor un certificado de exención del pago </w:t>
      </w:r>
      <w:r w:rsidR="00E101D0">
        <w:rPr>
          <w:rFonts w:ascii="Verdana" w:hAnsi="Verdana"/>
          <w:sz w:val="12"/>
          <w:lang w:val="es-ES"/>
        </w:rPr>
        <w:t>del I</w:t>
      </w:r>
      <w:r w:rsidR="003C6812">
        <w:rPr>
          <w:rFonts w:ascii="Verdana" w:hAnsi="Verdana"/>
          <w:sz w:val="12"/>
          <w:lang w:val="es-ES"/>
        </w:rPr>
        <w:t>VA</w:t>
      </w:r>
      <w:r w:rsidR="00E101D0">
        <w:rPr>
          <w:rFonts w:ascii="Verdana" w:hAnsi="Verdana"/>
          <w:sz w:val="12"/>
          <w:lang w:val="es-ES"/>
        </w:rPr>
        <w:t xml:space="preserve">, </w:t>
      </w:r>
      <w:r w:rsidR="005C13D0">
        <w:rPr>
          <w:rFonts w:ascii="Verdana" w:hAnsi="Verdana"/>
          <w:sz w:val="12"/>
          <w:lang w:val="es-ES"/>
        </w:rPr>
        <w:t xml:space="preserve">el Proveedor no incluirá ese cargo en la factura correspondiente. </w:t>
      </w:r>
      <w:r w:rsidR="00E101D0">
        <w:rPr>
          <w:rFonts w:ascii="Verdana" w:hAnsi="Verdana"/>
          <w:sz w:val="12"/>
          <w:lang w:val="es-ES"/>
        </w:rPr>
        <w:t xml:space="preserve">El Proveedor no podrá facturar ningún importe adicional </w:t>
      </w:r>
      <w:r w:rsidR="003C6812">
        <w:rPr>
          <w:rFonts w:ascii="Verdana" w:hAnsi="Verdana"/>
          <w:sz w:val="12"/>
          <w:lang w:val="es-ES"/>
        </w:rPr>
        <w:t>en sustitución del IVA</w:t>
      </w:r>
      <w:r w:rsidRPr="009C7A39">
        <w:rPr>
          <w:rFonts w:ascii="Verdana" w:hAnsi="Verdana"/>
          <w:sz w:val="12"/>
          <w:lang w:val="es-ES"/>
        </w:rPr>
        <w:t>.</w:t>
      </w:r>
    </w:p>
    <w:p w:rsidR="00F3430F" w:rsidRPr="009C7A39" w:rsidP="002104D0" w14:paraId="3490550D" w14:textId="549FA18B">
      <w:pPr>
        <w:ind w:left="425" w:hanging="425"/>
        <w:jc w:val="both"/>
        <w:rPr>
          <w:rFonts w:ascii="Verdana" w:hAnsi="Verdana"/>
          <w:sz w:val="12"/>
          <w:lang w:val="es-ES"/>
        </w:rPr>
      </w:pPr>
      <w:r w:rsidRPr="009C7A39">
        <w:rPr>
          <w:rFonts w:ascii="Verdana" w:hAnsi="Verdana"/>
          <w:sz w:val="12"/>
          <w:lang w:val="es-ES"/>
        </w:rPr>
        <w:t>5</w:t>
      </w:r>
      <w:r w:rsidRPr="009C7A39" w:rsidR="00F95BEE">
        <w:rPr>
          <w:rFonts w:ascii="Verdana" w:hAnsi="Verdana"/>
          <w:sz w:val="12"/>
          <w:lang w:val="es-ES"/>
        </w:rPr>
        <w:t xml:space="preserve">.3 </w:t>
      </w:r>
      <w:r w:rsidRPr="009C7A39" w:rsidR="00F95BEE">
        <w:rPr>
          <w:rFonts w:ascii="Verdana" w:hAnsi="Verdana"/>
          <w:sz w:val="12"/>
          <w:lang w:val="es-ES"/>
        </w:rPr>
        <w:tab/>
      </w:r>
      <w:r w:rsidR="003C6812">
        <w:rPr>
          <w:rFonts w:ascii="Verdana" w:hAnsi="Verdana"/>
          <w:sz w:val="12"/>
          <w:lang w:val="es-ES"/>
        </w:rPr>
        <w:t>En caso de que, de acuerdo con la legislación aplicable en el país de residencia fiscal del Comprador</w:t>
      </w:r>
      <w:r w:rsidRPr="009C7A39">
        <w:rPr>
          <w:rFonts w:ascii="Verdana" w:hAnsi="Verdana"/>
          <w:sz w:val="12"/>
          <w:lang w:val="es-ES"/>
        </w:rPr>
        <w:t xml:space="preserve"> </w:t>
      </w:r>
      <w:r w:rsidR="003C6812">
        <w:rPr>
          <w:rFonts w:ascii="Verdana" w:hAnsi="Verdana"/>
          <w:sz w:val="12"/>
          <w:lang w:val="es-ES"/>
        </w:rPr>
        <w:t xml:space="preserve">existiese una obligación de practicar algún tipo de retención </w:t>
      </w:r>
      <w:r w:rsidR="0097052C">
        <w:rPr>
          <w:rFonts w:ascii="Verdana" w:hAnsi="Verdana"/>
          <w:sz w:val="12"/>
          <w:lang w:val="es-ES"/>
        </w:rPr>
        <w:t>en el pago al Proveedor</w:t>
      </w:r>
      <w:r w:rsidR="003C6812">
        <w:rPr>
          <w:rFonts w:ascii="Verdana" w:hAnsi="Verdana"/>
          <w:sz w:val="12"/>
          <w:lang w:val="es-ES"/>
        </w:rPr>
        <w:t>, el Comprador se encontrará facultado para practicar tal retención y/o pago a la autoridad fiscal correspondiente</w:t>
      </w:r>
      <w:r w:rsidR="0097052C">
        <w:rPr>
          <w:rFonts w:ascii="Verdana" w:hAnsi="Verdana"/>
          <w:sz w:val="12"/>
          <w:lang w:val="es-ES"/>
        </w:rPr>
        <w:t xml:space="preserve"> en nombre del Proveedor</w:t>
      </w:r>
      <w:r w:rsidR="003C6812">
        <w:rPr>
          <w:rFonts w:ascii="Verdana" w:hAnsi="Verdana"/>
          <w:sz w:val="12"/>
          <w:lang w:val="es-ES"/>
        </w:rPr>
        <w:t xml:space="preserve">. </w:t>
      </w:r>
      <w:r w:rsidRPr="003C6812" w:rsidR="003C6812">
        <w:rPr>
          <w:rFonts w:ascii="Verdana" w:hAnsi="Verdana"/>
          <w:sz w:val="12"/>
          <w:lang w:val="es-ES"/>
        </w:rPr>
        <w:t>En tal caso, el Comprador deberá facilitar al Proveedor soporte documental de las retenciones practicadas y pagos efectuados</w:t>
      </w:r>
      <w:r w:rsidRPr="003C6812">
        <w:rPr>
          <w:rFonts w:ascii="Verdana" w:hAnsi="Verdana"/>
          <w:sz w:val="12"/>
          <w:lang w:val="es-ES"/>
        </w:rPr>
        <w:t xml:space="preserve">. </w:t>
      </w:r>
      <w:r w:rsidRPr="003C6812" w:rsidR="003C6812">
        <w:rPr>
          <w:rFonts w:ascii="Verdana" w:hAnsi="Verdana"/>
          <w:sz w:val="12"/>
          <w:lang w:val="es-ES"/>
        </w:rPr>
        <w:t>En caso de que, de acuerdo con el tratado de doble imposición que pudiese existir entre los países de residencia del Comprador y del Proveedor resultara aplicable un tipo de retención inferior, entonces el Comprador se encontrará facultado para aplicar ese tipo de retenci</w:t>
      </w:r>
      <w:r w:rsidR="003C6812">
        <w:rPr>
          <w:rFonts w:ascii="Verdana" w:hAnsi="Verdana"/>
          <w:sz w:val="12"/>
          <w:lang w:val="es-ES"/>
        </w:rPr>
        <w:t xml:space="preserve">ón inferior siempre que reciba del Proveedor en tiempo y forma oportuno la documentación </w:t>
      </w:r>
      <w:r w:rsidR="007012D2">
        <w:rPr>
          <w:rFonts w:ascii="Verdana" w:hAnsi="Verdana"/>
          <w:sz w:val="12"/>
          <w:lang w:val="es-ES"/>
        </w:rPr>
        <w:t xml:space="preserve">que, a tal fin, resulte </w:t>
      </w:r>
      <w:r w:rsidR="005148D3">
        <w:rPr>
          <w:rFonts w:ascii="Verdana" w:hAnsi="Verdana"/>
          <w:sz w:val="12"/>
          <w:lang w:val="es-ES"/>
        </w:rPr>
        <w:t xml:space="preserve">precisa. </w:t>
      </w:r>
      <w:r w:rsidRPr="005148D3" w:rsidR="005148D3">
        <w:rPr>
          <w:rFonts w:ascii="Verdana" w:hAnsi="Verdana"/>
          <w:sz w:val="12"/>
          <w:lang w:val="es-ES"/>
        </w:rPr>
        <w:t xml:space="preserve">En caso de que el Proveedor no </w:t>
      </w:r>
      <w:r w:rsidR="007012D2">
        <w:rPr>
          <w:rFonts w:ascii="Verdana" w:hAnsi="Verdana"/>
          <w:sz w:val="12"/>
          <w:lang w:val="es-ES"/>
        </w:rPr>
        <w:t>facilitara</w:t>
      </w:r>
      <w:r w:rsidRPr="005148D3" w:rsidR="005148D3">
        <w:rPr>
          <w:rFonts w:ascii="Verdana" w:hAnsi="Verdana"/>
          <w:sz w:val="12"/>
          <w:lang w:val="es-ES"/>
        </w:rPr>
        <w:t xml:space="preserve"> esa documentación con carácter inmediato </w:t>
      </w:r>
      <w:r w:rsidR="007012D2">
        <w:rPr>
          <w:rFonts w:ascii="Verdana" w:hAnsi="Verdana"/>
          <w:sz w:val="12"/>
          <w:lang w:val="es-ES"/>
        </w:rPr>
        <w:t xml:space="preserve">o el Comprador </w:t>
      </w:r>
      <w:r w:rsidR="005148D3">
        <w:rPr>
          <w:rFonts w:ascii="Verdana" w:hAnsi="Verdana"/>
          <w:sz w:val="12"/>
          <w:lang w:val="es-ES"/>
        </w:rPr>
        <w:t xml:space="preserve">tuviese dudas fundadas sobre la aplicación de ese tipo de retención inferior, el Comprador </w:t>
      </w:r>
      <w:r w:rsidR="007012D2">
        <w:rPr>
          <w:rFonts w:ascii="Verdana" w:hAnsi="Verdana"/>
          <w:sz w:val="12"/>
          <w:lang w:val="es-ES"/>
        </w:rPr>
        <w:t xml:space="preserve">practicará el tipo de retención general </w:t>
      </w:r>
      <w:r w:rsidR="006D6053">
        <w:rPr>
          <w:rFonts w:ascii="Verdana" w:hAnsi="Verdana"/>
          <w:sz w:val="12"/>
          <w:lang w:val="es-ES"/>
        </w:rPr>
        <w:t>estipulado por la autoridad fiscal correspondiente y podrá repercutir</w:t>
      </w:r>
      <w:r w:rsidR="005148D3">
        <w:rPr>
          <w:rFonts w:ascii="Verdana" w:hAnsi="Verdana"/>
          <w:sz w:val="12"/>
          <w:lang w:val="es-ES"/>
        </w:rPr>
        <w:t xml:space="preserve"> al Proveedor cualquier extra coste ocasionado por </w:t>
      </w:r>
      <w:r w:rsidR="006D6053">
        <w:rPr>
          <w:rFonts w:ascii="Verdana" w:hAnsi="Verdana"/>
          <w:sz w:val="12"/>
          <w:lang w:val="es-ES"/>
        </w:rPr>
        <w:t>el</w:t>
      </w:r>
      <w:r w:rsidR="005148D3">
        <w:rPr>
          <w:rFonts w:ascii="Verdana" w:hAnsi="Verdana"/>
          <w:sz w:val="12"/>
          <w:lang w:val="es-ES"/>
        </w:rPr>
        <w:t xml:space="preserve"> esfuerzos adicionales incurridos</w:t>
      </w:r>
      <w:r w:rsidRPr="005148D3">
        <w:rPr>
          <w:rFonts w:ascii="Verdana" w:hAnsi="Verdana"/>
          <w:sz w:val="12"/>
          <w:lang w:val="es-ES"/>
        </w:rPr>
        <w:t xml:space="preserve">. </w:t>
      </w:r>
      <w:r w:rsidR="005148D3">
        <w:rPr>
          <w:rFonts w:ascii="Verdana" w:hAnsi="Verdana"/>
          <w:sz w:val="12"/>
          <w:lang w:val="es-ES"/>
        </w:rPr>
        <w:t xml:space="preserve">Sin perjuicio de lo anterior, las Partes se obligan a cooperar </w:t>
      </w:r>
      <w:r w:rsidR="00BE4117">
        <w:rPr>
          <w:rFonts w:ascii="Verdana" w:hAnsi="Verdana"/>
          <w:sz w:val="12"/>
          <w:lang w:val="es-ES"/>
        </w:rPr>
        <w:t xml:space="preserve">razonablemente </w:t>
      </w:r>
      <w:r w:rsidR="005148D3">
        <w:rPr>
          <w:rFonts w:ascii="Verdana" w:hAnsi="Verdana"/>
          <w:sz w:val="12"/>
          <w:lang w:val="es-ES"/>
        </w:rPr>
        <w:t xml:space="preserve">entre sí para solicitar y justificar ante las autoridades fiscales </w:t>
      </w:r>
      <w:r w:rsidR="00BE4117">
        <w:rPr>
          <w:rFonts w:ascii="Verdana" w:hAnsi="Verdana"/>
          <w:sz w:val="12"/>
          <w:lang w:val="es-ES"/>
        </w:rPr>
        <w:t>cualquier impuesto que pudiera tener carácter reembolsable para asegurar su reembolso efectivo</w:t>
      </w:r>
      <w:r w:rsidRPr="009C7A39" w:rsidR="00F95BEE">
        <w:rPr>
          <w:rFonts w:ascii="Verdana" w:hAnsi="Verdana"/>
          <w:sz w:val="12"/>
          <w:lang w:val="es-ES"/>
        </w:rPr>
        <w:t>.</w:t>
      </w:r>
    </w:p>
    <w:p w:rsidR="00F3430F" w:rsidRPr="009C7A39" w:rsidP="00F3430F" w14:paraId="201BB116" w14:textId="29DD0166">
      <w:pPr>
        <w:ind w:left="426" w:hanging="426"/>
        <w:jc w:val="both"/>
        <w:rPr>
          <w:rFonts w:ascii="Verdana" w:hAnsi="Verdana"/>
          <w:sz w:val="12"/>
          <w:lang w:val="es-ES"/>
        </w:rPr>
      </w:pPr>
      <w:r w:rsidRPr="009C7A39">
        <w:rPr>
          <w:rFonts w:ascii="Verdana" w:hAnsi="Verdana"/>
          <w:sz w:val="12"/>
          <w:lang w:val="es-ES"/>
        </w:rPr>
        <w:t>5</w:t>
      </w:r>
      <w:r w:rsidRPr="009C7A39" w:rsidR="00F95BEE">
        <w:rPr>
          <w:rFonts w:ascii="Verdana" w:hAnsi="Verdana"/>
          <w:sz w:val="12"/>
          <w:lang w:val="es-ES"/>
        </w:rPr>
        <w:t xml:space="preserve">.4 </w:t>
      </w:r>
      <w:r w:rsidRPr="009C7A39" w:rsidR="00F95BEE">
        <w:rPr>
          <w:rFonts w:ascii="Verdana" w:hAnsi="Verdana"/>
          <w:sz w:val="12"/>
          <w:lang w:val="es-ES"/>
        </w:rPr>
        <w:tab/>
      </w:r>
      <w:r w:rsidR="00BE4117">
        <w:rPr>
          <w:rFonts w:ascii="Verdana" w:hAnsi="Verdana"/>
          <w:sz w:val="12"/>
          <w:lang w:val="es-ES"/>
        </w:rPr>
        <w:t xml:space="preserve">El pago de cualquier tasa sobre el sello que, en su caso, pudiera resultar aplicable, será responsabilidad del Proveedor, quien deberá facilitar al Comprador </w:t>
      </w:r>
      <w:r w:rsidR="001E1482">
        <w:rPr>
          <w:rFonts w:ascii="Verdana" w:hAnsi="Verdana"/>
          <w:sz w:val="12"/>
          <w:lang w:val="es-ES"/>
        </w:rPr>
        <w:t>evidencia</w:t>
      </w:r>
      <w:r w:rsidR="00BE4117">
        <w:rPr>
          <w:rFonts w:ascii="Verdana" w:hAnsi="Verdana"/>
          <w:sz w:val="12"/>
          <w:lang w:val="es-ES"/>
        </w:rPr>
        <w:t xml:space="preserve"> de su abono en un plazo máximo de diez (10) días naturales desde la fecha de aceptación de la OC correspondiente</w:t>
      </w:r>
      <w:r w:rsidRPr="009C7A39">
        <w:rPr>
          <w:rFonts w:ascii="Verdana" w:hAnsi="Verdana"/>
          <w:sz w:val="12"/>
          <w:lang w:val="es-ES"/>
        </w:rPr>
        <w:t>.</w:t>
      </w:r>
    </w:p>
    <w:p w:rsidR="00683E95" w:rsidRPr="009C7A39" w:rsidP="00683E95" w14:paraId="616558E8" w14:textId="7AED756B">
      <w:pPr>
        <w:ind w:left="426" w:hanging="426"/>
        <w:jc w:val="both"/>
        <w:rPr>
          <w:rFonts w:ascii="Verdana" w:hAnsi="Verdana"/>
          <w:sz w:val="12"/>
          <w:szCs w:val="12"/>
          <w:lang w:val="es-ES"/>
        </w:rPr>
      </w:pPr>
      <w:r w:rsidRPr="009C7A39">
        <w:rPr>
          <w:rFonts w:ascii="Verdana" w:hAnsi="Verdana"/>
          <w:sz w:val="12"/>
          <w:lang w:val="es-ES"/>
        </w:rPr>
        <w:t>5</w:t>
      </w:r>
      <w:r w:rsidRPr="009C7A39">
        <w:rPr>
          <w:rFonts w:ascii="Verdana" w:hAnsi="Verdana"/>
          <w:sz w:val="12"/>
          <w:lang w:val="es-ES"/>
        </w:rPr>
        <w:t>.</w:t>
      </w:r>
      <w:r w:rsidRPr="009C7A39">
        <w:rPr>
          <w:rFonts w:ascii="Verdana" w:hAnsi="Verdana"/>
          <w:sz w:val="12"/>
          <w:lang w:val="es-ES"/>
        </w:rPr>
        <w:t>5</w:t>
      </w:r>
      <w:r w:rsidRPr="009C7A39">
        <w:rPr>
          <w:rFonts w:ascii="Verdana" w:hAnsi="Verdana"/>
          <w:sz w:val="12"/>
          <w:lang w:val="es-ES"/>
        </w:rPr>
        <w:tab/>
      </w:r>
      <w:r w:rsidR="00BE4117">
        <w:rPr>
          <w:rFonts w:ascii="Verdana" w:hAnsi="Verdana"/>
          <w:sz w:val="12"/>
          <w:lang w:val="es-ES"/>
        </w:rPr>
        <w:t xml:space="preserve">El Comprador iniciará el pago del precio dentro de los cinco (5) primeros </w:t>
      </w:r>
      <w:r w:rsidR="00243CC1">
        <w:rPr>
          <w:rFonts w:ascii="Verdana" w:hAnsi="Verdana"/>
          <w:sz w:val="12"/>
          <w:lang w:val="es-ES"/>
        </w:rPr>
        <w:t>días</w:t>
      </w:r>
      <w:bookmarkStart w:id="4" w:name="_GoBack"/>
      <w:bookmarkEnd w:id="4"/>
      <w:r w:rsidR="00BE4117">
        <w:rPr>
          <w:rFonts w:ascii="Verdana" w:hAnsi="Verdana"/>
          <w:sz w:val="12"/>
          <w:lang w:val="es-ES"/>
        </w:rPr>
        <w:t xml:space="preserve"> del mes siguiente al transcurso del plazo de cuarenta y cinco (45) días naturales contados a partir de la fecha de recepción de la factura. </w:t>
      </w:r>
      <w:r w:rsidRPr="00BE4117" w:rsidR="00BE4117">
        <w:rPr>
          <w:rFonts w:ascii="Verdana" w:hAnsi="Verdana"/>
          <w:sz w:val="12"/>
          <w:lang w:val="es-ES"/>
        </w:rPr>
        <w:t>En caso de que el Comprador hubiese aceptado pagos parciales, el plazo de pago se iniciará en la fecha de recepci</w:t>
      </w:r>
      <w:r w:rsidR="00BE4117">
        <w:rPr>
          <w:rFonts w:ascii="Verdana" w:hAnsi="Verdana"/>
          <w:sz w:val="12"/>
          <w:lang w:val="es-ES"/>
        </w:rPr>
        <w:t>ón de la factura parcial</w:t>
      </w:r>
      <w:r w:rsidRPr="009C7A39" w:rsidR="00430CF9">
        <w:rPr>
          <w:rFonts w:ascii="Verdana" w:hAnsi="Verdana"/>
          <w:sz w:val="12"/>
          <w:szCs w:val="12"/>
          <w:lang w:val="es-ES"/>
        </w:rPr>
        <w:t>.</w:t>
      </w:r>
    </w:p>
    <w:p w:rsidR="00430CF9" w:rsidRPr="00612CFE" w:rsidP="00683E95" w14:paraId="081093CD" w14:textId="3D9D307D">
      <w:pPr>
        <w:ind w:left="426" w:hanging="426"/>
        <w:jc w:val="both"/>
        <w:rPr>
          <w:rFonts w:ascii="Verdana" w:hAnsi="Verdana"/>
          <w:sz w:val="12"/>
          <w:szCs w:val="12"/>
          <w:lang w:val="es-ES"/>
        </w:rPr>
      </w:pPr>
      <w:r w:rsidRPr="009C7A39">
        <w:rPr>
          <w:rFonts w:ascii="Verdana" w:hAnsi="Verdana"/>
          <w:sz w:val="12"/>
          <w:szCs w:val="12"/>
          <w:lang w:val="es-ES"/>
        </w:rPr>
        <w:t>5</w:t>
      </w:r>
      <w:r w:rsidRPr="009C7A39">
        <w:rPr>
          <w:rFonts w:ascii="Verdana" w:hAnsi="Verdana"/>
          <w:sz w:val="12"/>
          <w:szCs w:val="12"/>
          <w:lang w:val="es-ES"/>
        </w:rPr>
        <w:t>.</w:t>
      </w:r>
      <w:r w:rsidRPr="009C7A39">
        <w:rPr>
          <w:rFonts w:ascii="Verdana" w:hAnsi="Verdana"/>
          <w:sz w:val="12"/>
          <w:szCs w:val="12"/>
          <w:lang w:val="es-ES"/>
        </w:rPr>
        <w:t>6</w:t>
      </w:r>
      <w:r w:rsidRPr="009C7A39">
        <w:rPr>
          <w:rFonts w:ascii="Verdana" w:hAnsi="Verdana"/>
          <w:sz w:val="12"/>
          <w:szCs w:val="12"/>
          <w:lang w:val="es-ES"/>
        </w:rPr>
        <w:tab/>
      </w:r>
      <w:r w:rsidR="00BE4117">
        <w:rPr>
          <w:rFonts w:ascii="Verdana" w:hAnsi="Verdana"/>
          <w:sz w:val="12"/>
          <w:szCs w:val="12"/>
          <w:lang w:val="es-ES"/>
        </w:rPr>
        <w:t>Cualquier retraso en el pago por el Comprador precisará el envío de un requerimiento por  escrito por parte del Proveedor exigiendo su pago dentro de un período de gracia que no podrá ser inferior a catorce (14) días naturales</w:t>
      </w:r>
      <w:r w:rsidR="00275B36">
        <w:rPr>
          <w:rFonts w:ascii="Verdana" w:hAnsi="Verdana"/>
          <w:sz w:val="12"/>
          <w:szCs w:val="12"/>
          <w:lang w:val="es-ES"/>
        </w:rPr>
        <w:t xml:space="preserve">. </w:t>
      </w:r>
      <w:r w:rsidRPr="00275B36" w:rsidR="00275B36">
        <w:rPr>
          <w:rFonts w:ascii="Verdana" w:hAnsi="Verdana"/>
          <w:sz w:val="12"/>
          <w:szCs w:val="12"/>
          <w:lang w:val="es-ES"/>
        </w:rPr>
        <w:t>En caso de que el Comprador no atendiese al pago dentro del citado plazo, se devengará un inter</w:t>
      </w:r>
      <w:r w:rsidR="00275B36">
        <w:rPr>
          <w:rFonts w:ascii="Verdana" w:hAnsi="Verdana"/>
          <w:sz w:val="12"/>
          <w:szCs w:val="12"/>
          <w:lang w:val="es-ES"/>
        </w:rPr>
        <w:t>és</w:t>
      </w:r>
      <w:r w:rsidRPr="00275B36" w:rsidR="00275B36">
        <w:rPr>
          <w:rFonts w:ascii="Verdana" w:hAnsi="Verdana"/>
          <w:sz w:val="12"/>
          <w:szCs w:val="12"/>
          <w:lang w:val="es-ES"/>
        </w:rPr>
        <w:t xml:space="preserve"> de demora equivalent</w:t>
      </w:r>
      <w:r w:rsidR="00275B36">
        <w:rPr>
          <w:rFonts w:ascii="Verdana" w:hAnsi="Verdana"/>
          <w:sz w:val="12"/>
          <w:szCs w:val="12"/>
          <w:lang w:val="es-ES"/>
        </w:rPr>
        <w:t>e</w:t>
      </w:r>
      <w:r w:rsidRPr="00275B36" w:rsidR="00275B36">
        <w:rPr>
          <w:rFonts w:ascii="Verdana" w:hAnsi="Verdana"/>
          <w:sz w:val="12"/>
          <w:szCs w:val="12"/>
          <w:lang w:val="es-ES"/>
        </w:rPr>
        <w:t xml:space="preserve"> </w:t>
      </w:r>
      <w:r w:rsidR="00275B36">
        <w:rPr>
          <w:rFonts w:ascii="Verdana" w:hAnsi="Verdana"/>
          <w:sz w:val="12"/>
          <w:szCs w:val="12"/>
          <w:lang w:val="es-ES"/>
        </w:rPr>
        <w:t xml:space="preserve">al </w:t>
      </w:r>
      <w:r w:rsidR="00612CFE">
        <w:rPr>
          <w:rFonts w:ascii="Verdana" w:hAnsi="Verdana"/>
          <w:sz w:val="12"/>
          <w:szCs w:val="12"/>
          <w:lang w:val="es-ES"/>
        </w:rPr>
        <w:t xml:space="preserve">tipo de </w:t>
      </w:r>
      <w:r w:rsidR="00275B36">
        <w:rPr>
          <w:rFonts w:ascii="Verdana" w:hAnsi="Verdana"/>
          <w:sz w:val="12"/>
          <w:szCs w:val="12"/>
          <w:lang w:val="es-ES"/>
        </w:rPr>
        <w:t xml:space="preserve">interés </w:t>
      </w:r>
      <w:r w:rsidR="00612CFE">
        <w:rPr>
          <w:rFonts w:ascii="Verdana" w:hAnsi="Verdana"/>
          <w:sz w:val="12"/>
          <w:szCs w:val="12"/>
          <w:lang w:val="es-ES"/>
        </w:rPr>
        <w:t xml:space="preserve">básico </w:t>
      </w:r>
      <w:r w:rsidR="00275B36">
        <w:rPr>
          <w:rFonts w:ascii="Verdana" w:hAnsi="Verdana"/>
          <w:sz w:val="12"/>
          <w:szCs w:val="12"/>
          <w:lang w:val="es-ES"/>
        </w:rPr>
        <w:t>más cinco (5) puntos porcentuales.</w:t>
      </w:r>
      <w:r w:rsidRPr="00612CFE" w:rsidR="0094631C">
        <w:rPr>
          <w:rFonts w:ascii="Verdana" w:hAnsi="Verdana"/>
          <w:sz w:val="12"/>
          <w:szCs w:val="12"/>
          <w:lang w:val="es-ES"/>
        </w:rPr>
        <w:t xml:space="preserve"> </w:t>
      </w:r>
    </w:p>
    <w:p w:rsidR="00405A22" w:rsidRPr="00612CFE" w:rsidP="0021225E" w14:paraId="7F02D8F0" w14:textId="77777777">
      <w:pPr>
        <w:ind w:left="426"/>
        <w:jc w:val="both"/>
        <w:rPr>
          <w:rFonts w:ascii="Verdana" w:hAnsi="Verdana"/>
          <w:sz w:val="12"/>
          <w:szCs w:val="12"/>
          <w:lang w:val="es-ES"/>
        </w:rPr>
      </w:pPr>
    </w:p>
    <w:p w:rsidR="00B6483C" w:rsidRPr="009C7A39" w:rsidP="004E4599" w14:paraId="2B497B9B" w14:textId="37CB9AAD">
      <w:pPr>
        <w:pStyle w:val="Heading1"/>
        <w:ind w:left="426" w:hanging="426"/>
        <w:rPr>
          <w:lang w:val="es-ES"/>
        </w:rPr>
      </w:pPr>
      <w:r>
        <w:rPr>
          <w:lang w:val="es-ES"/>
        </w:rPr>
        <w:t>Compensación; Derecho de retención</w:t>
      </w:r>
    </w:p>
    <w:p w:rsidR="00C70D9B" w:rsidRPr="00673836" w:rsidP="0094631C" w14:paraId="3D17AC12" w14:textId="287B24B4">
      <w:pPr>
        <w:ind w:left="426" w:hanging="426"/>
        <w:jc w:val="both"/>
        <w:rPr>
          <w:rFonts w:ascii="Verdana" w:hAnsi="Verdana"/>
          <w:sz w:val="12"/>
          <w:lang w:val="es-ES"/>
        </w:rPr>
      </w:pPr>
      <w:r w:rsidRPr="00673836">
        <w:rPr>
          <w:rFonts w:ascii="Verdana" w:hAnsi="Verdana"/>
          <w:sz w:val="12"/>
          <w:lang w:val="es-ES"/>
        </w:rPr>
        <w:t>6</w:t>
      </w:r>
      <w:r w:rsidRPr="00673836" w:rsidR="0094631C">
        <w:rPr>
          <w:rFonts w:ascii="Verdana" w:hAnsi="Verdana"/>
          <w:sz w:val="12"/>
          <w:lang w:val="es-ES"/>
        </w:rPr>
        <w:t>.1</w:t>
      </w:r>
      <w:r w:rsidRPr="00673836" w:rsidR="0094631C">
        <w:rPr>
          <w:rFonts w:ascii="Verdana" w:hAnsi="Verdana"/>
          <w:sz w:val="12"/>
          <w:lang w:val="es-ES"/>
        </w:rPr>
        <w:tab/>
      </w:r>
      <w:r w:rsidR="00112A8E">
        <w:rPr>
          <w:rFonts w:ascii="Verdana" w:hAnsi="Verdana"/>
          <w:sz w:val="12"/>
          <w:lang w:val="es-ES"/>
        </w:rPr>
        <w:t>Sin perjuicio de los derechos de compensación y de retención que puedan ser aplicables conforme a la legislación en vigor</w:t>
      </w:r>
      <w:r w:rsidRPr="00673836" w:rsidR="00422BAF">
        <w:rPr>
          <w:rFonts w:ascii="Verdana" w:hAnsi="Verdana"/>
          <w:sz w:val="12"/>
          <w:lang w:val="es-ES"/>
        </w:rPr>
        <w:t xml:space="preserve">, </w:t>
      </w:r>
      <w:r w:rsidRPr="00673836" w:rsidR="00612CFE">
        <w:rPr>
          <w:rFonts w:ascii="Verdana" w:hAnsi="Verdana"/>
          <w:sz w:val="12"/>
          <w:lang w:val="es-ES"/>
        </w:rPr>
        <w:t xml:space="preserve">el Comprador se </w:t>
      </w:r>
      <w:r w:rsidR="00170655">
        <w:rPr>
          <w:rFonts w:ascii="Verdana" w:hAnsi="Verdana"/>
          <w:sz w:val="12"/>
          <w:lang w:val="es-ES"/>
        </w:rPr>
        <w:t>encontrará</w:t>
      </w:r>
      <w:r w:rsidRPr="00673836" w:rsidR="00612CFE">
        <w:rPr>
          <w:rFonts w:ascii="Verdana" w:hAnsi="Verdana"/>
          <w:sz w:val="12"/>
          <w:lang w:val="es-ES"/>
        </w:rPr>
        <w:t xml:space="preserve"> facultado para compensar cualquier reclamaci</w:t>
      </w:r>
      <w:r w:rsidRPr="00673836" w:rsidR="00673836">
        <w:rPr>
          <w:rFonts w:ascii="Verdana" w:hAnsi="Verdana"/>
          <w:sz w:val="12"/>
          <w:lang w:val="es-ES"/>
        </w:rPr>
        <w:t>ó</w:t>
      </w:r>
      <w:r w:rsidRPr="00673836" w:rsidR="00612CFE">
        <w:rPr>
          <w:rFonts w:ascii="Verdana" w:hAnsi="Verdana"/>
          <w:sz w:val="12"/>
          <w:lang w:val="es-ES"/>
        </w:rPr>
        <w:t xml:space="preserve">n que pudiera </w:t>
      </w:r>
      <w:r w:rsidRPr="00673836" w:rsidR="00673836">
        <w:rPr>
          <w:rFonts w:ascii="Verdana" w:hAnsi="Verdana"/>
          <w:sz w:val="12"/>
          <w:lang w:val="es-ES"/>
        </w:rPr>
        <w:t xml:space="preserve">interponer </w:t>
      </w:r>
      <w:r w:rsidRPr="00673836" w:rsidR="00612CFE">
        <w:rPr>
          <w:rFonts w:ascii="Verdana" w:hAnsi="Verdana"/>
          <w:sz w:val="12"/>
          <w:lang w:val="es-ES"/>
        </w:rPr>
        <w:t xml:space="preserve">frente al Proveedor o </w:t>
      </w:r>
      <w:r w:rsidRPr="00673836" w:rsidR="00673836">
        <w:rPr>
          <w:rFonts w:ascii="Verdana" w:hAnsi="Verdana"/>
          <w:sz w:val="12"/>
          <w:lang w:val="es-ES"/>
        </w:rPr>
        <w:t xml:space="preserve">frente a </w:t>
      </w:r>
      <w:r w:rsidR="00170655">
        <w:rPr>
          <w:rFonts w:ascii="Verdana" w:hAnsi="Verdana"/>
          <w:sz w:val="12"/>
          <w:lang w:val="es-ES"/>
        </w:rPr>
        <w:t xml:space="preserve">cualquiera de </w:t>
      </w:r>
      <w:r w:rsidRPr="00673836" w:rsidR="00612CFE">
        <w:rPr>
          <w:rFonts w:ascii="Verdana" w:hAnsi="Verdana"/>
          <w:sz w:val="12"/>
          <w:lang w:val="es-ES"/>
        </w:rPr>
        <w:t>sus sociedades afiliadas</w:t>
      </w:r>
      <w:r w:rsidR="00170655">
        <w:rPr>
          <w:rFonts w:ascii="Verdana" w:hAnsi="Verdana"/>
          <w:sz w:val="12"/>
          <w:lang w:val="es-ES"/>
        </w:rPr>
        <w:t>.</w:t>
      </w:r>
    </w:p>
    <w:p w:rsidR="0094631C" w:rsidRPr="00551B2D" w:rsidP="0094631C" w14:paraId="5031024F" w14:textId="3CA9C338">
      <w:pPr>
        <w:ind w:left="426" w:hanging="426"/>
        <w:jc w:val="both"/>
        <w:rPr>
          <w:rFonts w:ascii="Verdana" w:hAnsi="Verdana"/>
          <w:sz w:val="12"/>
          <w:lang w:val="es-ES"/>
        </w:rPr>
      </w:pPr>
      <w:r w:rsidRPr="00551B2D">
        <w:rPr>
          <w:rFonts w:ascii="Verdana" w:hAnsi="Verdana"/>
          <w:sz w:val="12"/>
          <w:lang w:val="es-ES"/>
        </w:rPr>
        <w:t>6</w:t>
      </w:r>
      <w:r w:rsidRPr="00551B2D" w:rsidR="00955F30">
        <w:rPr>
          <w:rFonts w:ascii="Verdana" w:hAnsi="Verdana"/>
          <w:sz w:val="12"/>
          <w:lang w:val="es-ES"/>
        </w:rPr>
        <w:t>.2</w:t>
      </w:r>
      <w:r w:rsidRPr="00551B2D" w:rsidR="00955F30">
        <w:rPr>
          <w:rFonts w:ascii="Verdana" w:hAnsi="Verdana"/>
          <w:sz w:val="12"/>
          <w:lang w:val="es-ES"/>
        </w:rPr>
        <w:tab/>
      </w:r>
      <w:r w:rsidRPr="00551B2D" w:rsidR="00AE284F">
        <w:rPr>
          <w:rFonts w:ascii="Verdana" w:hAnsi="Verdana"/>
          <w:sz w:val="12"/>
          <w:lang w:val="es-ES"/>
        </w:rPr>
        <w:t xml:space="preserve">El Proveedor no se </w:t>
      </w:r>
      <w:r w:rsidRPr="00551B2D" w:rsidR="00551B2D">
        <w:rPr>
          <w:rFonts w:ascii="Verdana" w:hAnsi="Verdana"/>
          <w:sz w:val="12"/>
          <w:lang w:val="es-ES"/>
        </w:rPr>
        <w:t>encontrará</w:t>
      </w:r>
      <w:r w:rsidRPr="00551B2D" w:rsidR="00AE284F">
        <w:rPr>
          <w:rFonts w:ascii="Verdana" w:hAnsi="Verdana"/>
          <w:sz w:val="12"/>
          <w:lang w:val="es-ES"/>
        </w:rPr>
        <w:t xml:space="preserve"> facultado para suspender la ejecución de los trabajos objeto del Contrato en caso de disputa sobre alguna cantidad que pudiera ser facturada al Comprador</w:t>
      </w:r>
      <w:r w:rsidRPr="00551B2D" w:rsidR="00551B2D">
        <w:rPr>
          <w:rFonts w:ascii="Verdana" w:hAnsi="Verdana"/>
          <w:sz w:val="12"/>
          <w:lang w:val="es-ES"/>
        </w:rPr>
        <w:t>, except</w:t>
      </w:r>
      <w:r w:rsidR="00551B2D">
        <w:rPr>
          <w:rFonts w:ascii="Verdana" w:hAnsi="Verdana"/>
          <w:sz w:val="12"/>
          <w:lang w:val="es-ES"/>
        </w:rPr>
        <w:t>o</w:t>
      </w:r>
      <w:r w:rsidRPr="00551B2D" w:rsidR="00551B2D">
        <w:rPr>
          <w:rFonts w:ascii="Verdana" w:hAnsi="Verdana"/>
          <w:sz w:val="12"/>
          <w:lang w:val="es-ES"/>
        </w:rPr>
        <w:t xml:space="preserve"> en aquellos casos en los que la reclamaci</w:t>
      </w:r>
      <w:r w:rsidR="00551B2D">
        <w:rPr>
          <w:rFonts w:ascii="Verdana" w:hAnsi="Verdana"/>
          <w:sz w:val="12"/>
          <w:lang w:val="es-ES"/>
        </w:rPr>
        <w:t xml:space="preserve">ón en sí misma y la cantidad objeto de reclamación no se encuentre en disputa o haya sido </w:t>
      </w:r>
      <w:r w:rsidR="00112A8E">
        <w:rPr>
          <w:rFonts w:ascii="Verdana" w:hAnsi="Verdana"/>
          <w:sz w:val="12"/>
          <w:lang w:val="es-ES"/>
        </w:rPr>
        <w:t>resuelto así</w:t>
      </w:r>
      <w:r w:rsidR="00551B2D">
        <w:rPr>
          <w:rFonts w:ascii="Verdana" w:hAnsi="Verdana"/>
          <w:sz w:val="12"/>
          <w:lang w:val="es-ES"/>
        </w:rPr>
        <w:t xml:space="preserve"> con efectos vinculantes para las Partes</w:t>
      </w:r>
      <w:r w:rsidRPr="00551B2D" w:rsidR="008D57D3">
        <w:rPr>
          <w:rFonts w:ascii="Verdana" w:hAnsi="Verdana"/>
          <w:sz w:val="12"/>
          <w:lang w:val="es-ES"/>
        </w:rPr>
        <w:t>.</w:t>
      </w:r>
    </w:p>
    <w:p w:rsidR="0096202C" w:rsidRPr="00170655" w:rsidP="0096202C" w14:paraId="03326D64" w14:textId="08A8A722">
      <w:pPr>
        <w:ind w:left="426" w:hanging="426"/>
        <w:jc w:val="both"/>
        <w:rPr>
          <w:rFonts w:ascii="Verdana" w:hAnsi="Verdana"/>
          <w:sz w:val="12"/>
          <w:lang w:val="es-ES"/>
        </w:rPr>
      </w:pPr>
      <w:r w:rsidRPr="00551B2D">
        <w:rPr>
          <w:rFonts w:ascii="Verdana" w:hAnsi="Verdana"/>
          <w:sz w:val="12"/>
          <w:lang w:val="es-ES"/>
        </w:rPr>
        <w:t>6</w:t>
      </w:r>
      <w:r w:rsidRPr="00551B2D" w:rsidR="003443CC">
        <w:rPr>
          <w:rFonts w:ascii="Verdana" w:hAnsi="Verdana"/>
          <w:sz w:val="12"/>
          <w:lang w:val="es-ES"/>
        </w:rPr>
        <w:t>.3</w:t>
      </w:r>
      <w:r w:rsidRPr="00551B2D" w:rsidR="003443CC">
        <w:rPr>
          <w:rFonts w:ascii="Verdana" w:hAnsi="Verdana"/>
          <w:sz w:val="12"/>
          <w:lang w:val="es-ES"/>
        </w:rPr>
        <w:tab/>
      </w:r>
      <w:r w:rsidRPr="00551B2D" w:rsidR="00551B2D">
        <w:rPr>
          <w:rFonts w:ascii="Verdana" w:hAnsi="Verdana"/>
          <w:sz w:val="12"/>
          <w:lang w:val="es-ES"/>
        </w:rPr>
        <w:t xml:space="preserve">En caso de reclamación en garantía de un Componente o Servicio </w:t>
      </w:r>
      <w:r w:rsidRPr="00551B2D" w:rsidR="00170655">
        <w:rPr>
          <w:rFonts w:ascii="Verdana" w:hAnsi="Verdana"/>
          <w:sz w:val="12"/>
          <w:lang w:val="es-ES"/>
        </w:rPr>
        <w:t>relativo</w:t>
      </w:r>
      <w:r w:rsidRPr="00551B2D" w:rsidR="00551B2D">
        <w:rPr>
          <w:rFonts w:ascii="Verdana" w:hAnsi="Verdana"/>
          <w:sz w:val="12"/>
          <w:lang w:val="es-ES"/>
        </w:rPr>
        <w:t xml:space="preserve"> a una OC cuyo precio haya sido pagado íntegramente por el Comprador, este </w:t>
      </w:r>
      <w:r w:rsidR="00551B2D">
        <w:rPr>
          <w:rFonts w:ascii="Verdana" w:hAnsi="Verdana"/>
          <w:sz w:val="12"/>
          <w:lang w:val="es-ES"/>
        </w:rPr>
        <w:t xml:space="preserve">último se encontrará facultado para retener del pago de otras </w:t>
      </w:r>
      <w:r w:rsidR="00551B2D">
        <w:rPr>
          <w:rFonts w:ascii="Verdana" w:hAnsi="Verdana"/>
          <w:sz w:val="12"/>
          <w:lang w:val="es-ES"/>
        </w:rPr>
        <w:t>OCs</w:t>
      </w:r>
      <w:r w:rsidR="00551B2D">
        <w:rPr>
          <w:rFonts w:ascii="Verdana" w:hAnsi="Verdana"/>
          <w:sz w:val="12"/>
          <w:lang w:val="es-ES"/>
        </w:rPr>
        <w:t xml:space="preserve"> una cantidad razonable hasta que el Componente o Servicio en garantía </w:t>
      </w:r>
      <w:r w:rsidRPr="00551B2D" w:rsidR="00551B2D">
        <w:rPr>
          <w:rFonts w:ascii="Verdana" w:hAnsi="Verdana"/>
          <w:sz w:val="12"/>
          <w:lang w:val="es-ES"/>
        </w:rPr>
        <w:t xml:space="preserve">haya sido </w:t>
      </w:r>
      <w:r w:rsidR="00551B2D">
        <w:rPr>
          <w:rFonts w:ascii="Verdana" w:hAnsi="Verdana"/>
          <w:sz w:val="12"/>
          <w:lang w:val="es-ES"/>
        </w:rPr>
        <w:t>totalmente reparado o reemplazado</w:t>
      </w:r>
      <w:r w:rsidRPr="00551B2D" w:rsidR="00DE7C9B">
        <w:rPr>
          <w:rFonts w:ascii="Verdana" w:hAnsi="Verdana"/>
          <w:sz w:val="12"/>
          <w:lang w:val="es-ES"/>
        </w:rPr>
        <w:t xml:space="preserve">. </w:t>
      </w:r>
      <w:r w:rsidRPr="00551B2D" w:rsidR="00551B2D">
        <w:rPr>
          <w:rFonts w:ascii="Verdana" w:hAnsi="Verdana"/>
          <w:sz w:val="12"/>
          <w:lang w:val="es-ES"/>
        </w:rPr>
        <w:t xml:space="preserve">El Comprador notificará al Proveedor sobre tal retención sin demora alguna. </w:t>
      </w:r>
      <w:r w:rsidRPr="00170655" w:rsidR="00551B2D">
        <w:rPr>
          <w:rFonts w:ascii="Verdana" w:hAnsi="Verdana"/>
          <w:sz w:val="12"/>
          <w:lang w:val="es-ES"/>
        </w:rPr>
        <w:t xml:space="preserve">Cualesquiera otros derechos de retención </w:t>
      </w:r>
      <w:r w:rsidR="00112A8E">
        <w:rPr>
          <w:rFonts w:ascii="Verdana" w:hAnsi="Verdana"/>
          <w:sz w:val="12"/>
          <w:lang w:val="es-ES"/>
        </w:rPr>
        <w:t>del Comprador</w:t>
      </w:r>
      <w:r w:rsidRPr="00170655" w:rsidR="00170655">
        <w:rPr>
          <w:rFonts w:ascii="Verdana" w:hAnsi="Verdana"/>
          <w:sz w:val="12"/>
          <w:lang w:val="es-ES"/>
        </w:rPr>
        <w:t xml:space="preserve"> no se ver</w:t>
      </w:r>
      <w:r w:rsidR="00170655">
        <w:rPr>
          <w:rFonts w:ascii="Verdana" w:hAnsi="Verdana"/>
          <w:sz w:val="12"/>
          <w:lang w:val="es-ES"/>
        </w:rPr>
        <w:t>án afectados</w:t>
      </w:r>
      <w:r w:rsidRPr="00170655">
        <w:rPr>
          <w:rFonts w:ascii="Verdana" w:hAnsi="Verdana"/>
          <w:sz w:val="12"/>
          <w:lang w:val="es-ES"/>
        </w:rPr>
        <w:t>.</w:t>
      </w:r>
    </w:p>
    <w:p w:rsidR="00513DDF" w:rsidRPr="00170655" w:rsidP="0021225E" w14:paraId="409B3CE4" w14:textId="77777777">
      <w:pPr>
        <w:ind w:left="426"/>
        <w:jc w:val="both"/>
        <w:rPr>
          <w:rFonts w:ascii="Verdana" w:hAnsi="Verdana"/>
          <w:b/>
          <w:sz w:val="12"/>
          <w:szCs w:val="12"/>
          <w:lang w:val="es-ES"/>
        </w:rPr>
      </w:pPr>
    </w:p>
    <w:p w:rsidR="00264CA2" w:rsidRPr="009C7A39" w:rsidP="004E4599" w14:paraId="1E7BCD13" w14:textId="1CDD8F86">
      <w:pPr>
        <w:pStyle w:val="Heading1"/>
        <w:ind w:left="426" w:hanging="426"/>
        <w:rPr>
          <w:lang w:val="es-ES"/>
        </w:rPr>
      </w:pPr>
      <w:r>
        <w:rPr>
          <w:lang w:val="es-ES"/>
        </w:rPr>
        <w:t>Cesión</w:t>
      </w:r>
    </w:p>
    <w:p w:rsidR="008D57D3" w:rsidRPr="00170655" w:rsidP="00C70D9B" w14:paraId="0E771F02" w14:textId="2FBF2C88">
      <w:pPr>
        <w:ind w:left="426"/>
        <w:jc w:val="both"/>
        <w:rPr>
          <w:rFonts w:ascii="Verdana" w:hAnsi="Verdana"/>
          <w:sz w:val="12"/>
          <w:lang w:val="es-ES"/>
        </w:rPr>
      </w:pPr>
      <w:r w:rsidRPr="00170655">
        <w:rPr>
          <w:rFonts w:ascii="Verdana" w:hAnsi="Verdana"/>
          <w:sz w:val="12"/>
          <w:lang w:val="es-ES"/>
        </w:rPr>
        <w:t xml:space="preserve">El Proveedor no se encontrará facultado para ceder las reclamaciones que se </w:t>
      </w:r>
      <w:r>
        <w:rPr>
          <w:rFonts w:ascii="Verdana" w:hAnsi="Verdana"/>
          <w:sz w:val="12"/>
          <w:lang w:val="es-ES"/>
        </w:rPr>
        <w:t>deriven</w:t>
      </w:r>
      <w:r w:rsidRPr="00170655">
        <w:rPr>
          <w:rFonts w:ascii="Verdana" w:hAnsi="Verdana"/>
          <w:sz w:val="12"/>
          <w:lang w:val="es-ES"/>
        </w:rPr>
        <w:t xml:space="preserve"> en virtud de este Contrato sin el consentimiento previo y por escrito del Comprador. El consentimiento del Comprador se considerará otorgado </w:t>
      </w:r>
      <w:r w:rsidR="00470AE9">
        <w:rPr>
          <w:rFonts w:ascii="Verdana" w:hAnsi="Verdana"/>
          <w:sz w:val="12"/>
          <w:lang w:val="es-ES"/>
        </w:rPr>
        <w:t>cuando deriven de</w:t>
      </w:r>
      <w:r w:rsidRPr="00170655">
        <w:rPr>
          <w:rFonts w:ascii="Verdana" w:hAnsi="Verdana"/>
          <w:sz w:val="12"/>
          <w:lang w:val="es-ES"/>
        </w:rPr>
        <w:t xml:space="preserve"> acuerdos de </w:t>
      </w:r>
      <w:r w:rsidRPr="006A77AF">
        <w:rPr>
          <w:rFonts w:ascii="Verdana" w:hAnsi="Verdana"/>
          <w:i/>
          <w:sz w:val="12"/>
          <w:lang w:val="es-ES"/>
        </w:rPr>
        <w:t>factoring</w:t>
      </w:r>
      <w:r>
        <w:rPr>
          <w:rFonts w:ascii="Verdana" w:hAnsi="Verdana"/>
          <w:sz w:val="12"/>
          <w:lang w:val="es-ES"/>
        </w:rPr>
        <w:t xml:space="preserve"> </w:t>
      </w:r>
      <w:r w:rsidR="00470AE9">
        <w:rPr>
          <w:rFonts w:ascii="Verdana" w:hAnsi="Verdana"/>
          <w:sz w:val="12"/>
          <w:lang w:val="es-ES"/>
        </w:rPr>
        <w:t xml:space="preserve">en cuya formalización haya sido necesaria la participación del </w:t>
      </w:r>
      <w:r w:rsidR="006A77AF">
        <w:rPr>
          <w:rFonts w:ascii="Verdana" w:hAnsi="Verdana"/>
          <w:sz w:val="12"/>
          <w:lang w:val="es-ES"/>
        </w:rPr>
        <w:t>Comprador</w:t>
      </w:r>
      <w:r w:rsidRPr="00170655" w:rsidR="00B852D0">
        <w:rPr>
          <w:rFonts w:ascii="Verdana" w:hAnsi="Verdana"/>
          <w:sz w:val="12"/>
          <w:lang w:val="es-ES"/>
        </w:rPr>
        <w:t xml:space="preserve">. </w:t>
      </w:r>
    </w:p>
    <w:p w:rsidR="00264CA2" w:rsidRPr="00170655" w:rsidP="0021225E" w14:paraId="0AED3FAF" w14:textId="77777777">
      <w:pPr>
        <w:ind w:left="426"/>
        <w:jc w:val="both"/>
        <w:rPr>
          <w:rFonts w:ascii="Verdana" w:hAnsi="Verdana"/>
          <w:sz w:val="12"/>
          <w:szCs w:val="12"/>
          <w:lang w:val="es-ES"/>
        </w:rPr>
      </w:pPr>
    </w:p>
    <w:p w:rsidR="00264CA2" w:rsidRPr="009C7A39" w:rsidP="004E4599" w14:paraId="4AB0D9A4" w14:textId="49D25D09">
      <w:pPr>
        <w:pStyle w:val="Heading1"/>
        <w:ind w:left="426" w:hanging="426"/>
        <w:rPr>
          <w:lang w:val="es-ES"/>
        </w:rPr>
      </w:pPr>
      <w:r>
        <w:rPr>
          <w:lang w:val="es-ES"/>
        </w:rPr>
        <w:t>Indemnización</w:t>
      </w:r>
      <w:r w:rsidR="006A77AF">
        <w:rPr>
          <w:lang w:val="es-ES"/>
        </w:rPr>
        <w:t xml:space="preserve"> de daños</w:t>
      </w:r>
    </w:p>
    <w:p w:rsidR="00B852D0" w:rsidRPr="006A77AF" w:rsidP="00FD5783" w14:paraId="7D9A43D6" w14:textId="6C3EB28E">
      <w:pPr>
        <w:ind w:left="426" w:hanging="426"/>
        <w:jc w:val="both"/>
        <w:rPr>
          <w:rFonts w:ascii="Verdana" w:hAnsi="Verdana"/>
          <w:sz w:val="12"/>
          <w:szCs w:val="12"/>
          <w:lang w:val="es-ES"/>
        </w:rPr>
      </w:pPr>
      <w:r w:rsidRPr="006A77AF">
        <w:rPr>
          <w:rFonts w:ascii="Verdana" w:hAnsi="Verdana"/>
          <w:sz w:val="12"/>
          <w:lang w:val="es-ES"/>
        </w:rPr>
        <w:t>8.1</w:t>
      </w:r>
      <w:r w:rsidRPr="006A77AF">
        <w:rPr>
          <w:rFonts w:ascii="Verdana" w:hAnsi="Verdana"/>
          <w:sz w:val="12"/>
          <w:lang w:val="es-ES"/>
        </w:rPr>
        <w:tab/>
      </w:r>
      <w:r w:rsidRPr="006A77AF" w:rsidR="006A77AF">
        <w:rPr>
          <w:rFonts w:ascii="Verdana" w:hAnsi="Verdana"/>
          <w:sz w:val="12"/>
          <w:lang w:val="es-ES"/>
        </w:rPr>
        <w:t xml:space="preserve">El Proveedor </w:t>
      </w:r>
      <w:r w:rsidR="00470AE9">
        <w:rPr>
          <w:rFonts w:ascii="Verdana" w:hAnsi="Verdana"/>
          <w:sz w:val="12"/>
          <w:lang w:val="es-ES"/>
        </w:rPr>
        <w:t>compensará</w:t>
      </w:r>
      <w:r w:rsidRPr="006A77AF" w:rsidR="006A77AF">
        <w:rPr>
          <w:rFonts w:ascii="Verdana" w:hAnsi="Verdana"/>
          <w:sz w:val="12"/>
          <w:lang w:val="es-ES"/>
        </w:rPr>
        <w:t xml:space="preserve"> y dejará indemne al Comprador por cualesquiera daños, pérdidas y costes </w:t>
      </w:r>
      <w:r w:rsidR="00470AE9">
        <w:rPr>
          <w:rFonts w:ascii="Verdana" w:hAnsi="Verdana"/>
          <w:sz w:val="12"/>
          <w:lang w:val="es-ES"/>
        </w:rPr>
        <w:t xml:space="preserve">ocasionados al Comprador, </w:t>
      </w:r>
      <w:r w:rsidRPr="006A77AF" w:rsidR="006A77AF">
        <w:rPr>
          <w:rFonts w:ascii="Verdana" w:hAnsi="Verdana"/>
          <w:sz w:val="12"/>
          <w:lang w:val="es-ES"/>
        </w:rPr>
        <w:t xml:space="preserve">incluidos, sin limitación, costes y gastos </w:t>
      </w:r>
      <w:r w:rsidR="00B5633F">
        <w:rPr>
          <w:rFonts w:ascii="Verdana" w:hAnsi="Verdana"/>
          <w:sz w:val="12"/>
          <w:lang w:val="es-ES"/>
        </w:rPr>
        <w:t xml:space="preserve">defensa legal, </w:t>
      </w:r>
      <w:r w:rsidR="00470AE9">
        <w:rPr>
          <w:rFonts w:ascii="Verdana" w:hAnsi="Verdana"/>
          <w:sz w:val="12"/>
          <w:lang w:val="es-ES"/>
        </w:rPr>
        <w:t>relativos</w:t>
      </w:r>
      <w:r w:rsidRPr="006A77AF" w:rsidR="006A77AF">
        <w:rPr>
          <w:rFonts w:ascii="Verdana" w:hAnsi="Verdana"/>
          <w:sz w:val="12"/>
          <w:lang w:val="es-ES"/>
        </w:rPr>
        <w:t xml:space="preserve"> a (a) defectos en los Componentes, (b) infracción de normativa en materia de seguridad, (c) infracción de normativ</w:t>
      </w:r>
      <w:r w:rsidR="006A77AF">
        <w:rPr>
          <w:rFonts w:ascii="Verdana" w:hAnsi="Verdana"/>
          <w:sz w:val="12"/>
          <w:lang w:val="es-ES"/>
        </w:rPr>
        <w:t>a</w:t>
      </w:r>
      <w:r w:rsidRPr="006A77AF" w:rsidR="006A77AF">
        <w:rPr>
          <w:rFonts w:ascii="Verdana" w:hAnsi="Verdana"/>
          <w:sz w:val="12"/>
          <w:lang w:val="es-ES"/>
        </w:rPr>
        <w:t xml:space="preserve"> relativa al medioambiente, (d) infracción de derechos de propiedad </w:t>
      </w:r>
      <w:r w:rsidR="006A77AF">
        <w:rPr>
          <w:rFonts w:ascii="Verdana" w:hAnsi="Verdana"/>
          <w:sz w:val="12"/>
          <w:lang w:val="es-ES"/>
        </w:rPr>
        <w:t>inte</w:t>
      </w:r>
      <w:r w:rsidRPr="006A77AF" w:rsidR="006A77AF">
        <w:rPr>
          <w:rFonts w:ascii="Verdana" w:hAnsi="Verdana"/>
          <w:sz w:val="12"/>
          <w:lang w:val="es-ES"/>
        </w:rPr>
        <w:t xml:space="preserve">lectual o industrial, o </w:t>
      </w:r>
      <w:r w:rsidR="006A77AF">
        <w:rPr>
          <w:rFonts w:ascii="Verdana" w:hAnsi="Verdana"/>
          <w:sz w:val="12"/>
          <w:lang w:val="es-ES"/>
        </w:rPr>
        <w:t>(e)</w:t>
      </w:r>
      <w:r w:rsidRPr="006A77AF" w:rsidR="006A77AF">
        <w:rPr>
          <w:rFonts w:ascii="Verdana" w:hAnsi="Verdana"/>
          <w:sz w:val="12"/>
          <w:lang w:val="es-ES"/>
        </w:rPr>
        <w:t xml:space="preserve"> cualquier otro incumplimiento de este Contrato y/o de la legislaci</w:t>
      </w:r>
      <w:r w:rsidR="006A77AF">
        <w:rPr>
          <w:rFonts w:ascii="Verdana" w:hAnsi="Verdana"/>
          <w:sz w:val="12"/>
          <w:lang w:val="es-ES"/>
        </w:rPr>
        <w:t>ón aplica</w:t>
      </w:r>
      <w:r w:rsidR="006A77AF">
        <w:rPr>
          <w:rFonts w:ascii="Verdana" w:hAnsi="Verdana"/>
          <w:sz w:val="12"/>
          <w:lang w:val="es-ES"/>
        </w:rPr>
        <w:t xml:space="preserve">ble, a no ser que el Proveedor pueda demostrar que no es responsable. </w:t>
      </w:r>
      <w:r w:rsidRPr="006A77AF" w:rsidR="006A77AF">
        <w:rPr>
          <w:rFonts w:ascii="Verdana" w:hAnsi="Verdana"/>
          <w:sz w:val="12"/>
          <w:lang w:val="es-ES"/>
        </w:rPr>
        <w:t xml:space="preserve">Cualesquiera otros derechos y prerrogativas del Comprador </w:t>
      </w:r>
      <w:r w:rsidR="00CF3E9C">
        <w:rPr>
          <w:rFonts w:ascii="Verdana" w:hAnsi="Verdana"/>
          <w:sz w:val="12"/>
          <w:lang w:val="es-ES"/>
        </w:rPr>
        <w:t xml:space="preserve">previstos en la legislación aplicable </w:t>
      </w:r>
      <w:r w:rsidRPr="006A77AF" w:rsidR="006A77AF">
        <w:rPr>
          <w:rFonts w:ascii="Verdana" w:hAnsi="Verdana"/>
          <w:sz w:val="12"/>
          <w:lang w:val="es-ES"/>
        </w:rPr>
        <w:t xml:space="preserve">no </w:t>
      </w:r>
      <w:r w:rsidR="006A77AF">
        <w:rPr>
          <w:rFonts w:ascii="Verdana" w:hAnsi="Verdana"/>
          <w:sz w:val="12"/>
          <w:lang w:val="es-ES"/>
        </w:rPr>
        <w:t>resultarán</w:t>
      </w:r>
      <w:r w:rsidRPr="006A77AF" w:rsidR="006A77AF">
        <w:rPr>
          <w:rFonts w:ascii="Verdana" w:hAnsi="Verdana"/>
          <w:sz w:val="12"/>
          <w:lang w:val="es-ES"/>
        </w:rPr>
        <w:t xml:space="preserve"> afectados</w:t>
      </w:r>
      <w:r w:rsidRPr="006A77AF" w:rsidR="00FD5783">
        <w:rPr>
          <w:rFonts w:ascii="Verdana" w:hAnsi="Verdana"/>
          <w:sz w:val="12"/>
          <w:szCs w:val="12"/>
          <w:lang w:val="es-ES"/>
        </w:rPr>
        <w:t>.</w:t>
      </w:r>
    </w:p>
    <w:p w:rsidR="00ED6F83" w:rsidRPr="006A77AF" w:rsidP="00FD5783" w14:paraId="724BAC08" w14:textId="19953A08">
      <w:pPr>
        <w:ind w:left="426" w:hanging="426"/>
        <w:jc w:val="both"/>
        <w:rPr>
          <w:rFonts w:ascii="Verdana" w:hAnsi="Verdana"/>
          <w:sz w:val="12"/>
          <w:szCs w:val="12"/>
          <w:lang w:val="es-ES"/>
        </w:rPr>
      </w:pPr>
      <w:r w:rsidRPr="006A77AF">
        <w:rPr>
          <w:rFonts w:ascii="Verdana" w:hAnsi="Verdana"/>
          <w:sz w:val="12"/>
          <w:szCs w:val="12"/>
          <w:lang w:val="es-ES"/>
        </w:rPr>
        <w:t>8.2</w:t>
      </w:r>
      <w:r w:rsidRPr="006A77AF">
        <w:rPr>
          <w:rFonts w:ascii="Verdana" w:hAnsi="Verdana"/>
          <w:sz w:val="12"/>
          <w:szCs w:val="12"/>
          <w:lang w:val="es-ES"/>
        </w:rPr>
        <w:tab/>
      </w:r>
      <w:r w:rsidRPr="006A77AF" w:rsidR="006A77AF">
        <w:rPr>
          <w:rFonts w:ascii="Verdana" w:hAnsi="Verdana"/>
          <w:sz w:val="12"/>
          <w:szCs w:val="12"/>
          <w:lang w:val="es-ES"/>
        </w:rPr>
        <w:t>Sin perjuicio de lo dispuesto en la Cláusula 5.6</w:t>
      </w:r>
      <w:r w:rsidRPr="006A77AF">
        <w:rPr>
          <w:rFonts w:ascii="Verdana" w:hAnsi="Verdana"/>
          <w:sz w:val="12"/>
          <w:szCs w:val="12"/>
          <w:lang w:val="es-ES"/>
        </w:rPr>
        <w:t xml:space="preserve">, </w:t>
      </w:r>
      <w:r w:rsidRPr="006A77AF" w:rsidR="006A77AF">
        <w:rPr>
          <w:rFonts w:ascii="Verdana" w:hAnsi="Verdana"/>
          <w:sz w:val="12"/>
          <w:szCs w:val="12"/>
          <w:lang w:val="es-ES"/>
        </w:rPr>
        <w:t xml:space="preserve">y en la medida en que resulte legalmente </w:t>
      </w:r>
      <w:r w:rsidR="000F0FE9">
        <w:rPr>
          <w:rFonts w:ascii="Verdana" w:hAnsi="Verdana"/>
          <w:sz w:val="12"/>
          <w:szCs w:val="12"/>
          <w:lang w:val="es-ES"/>
        </w:rPr>
        <w:t>po</w:t>
      </w:r>
      <w:r w:rsidRPr="006A77AF" w:rsidR="006A77AF">
        <w:rPr>
          <w:rFonts w:ascii="Verdana" w:hAnsi="Verdana"/>
          <w:sz w:val="12"/>
          <w:szCs w:val="12"/>
          <w:lang w:val="es-ES"/>
        </w:rPr>
        <w:t xml:space="preserve">sible, </w:t>
      </w:r>
      <w:r w:rsidR="000F0FE9">
        <w:rPr>
          <w:rFonts w:ascii="Verdana" w:hAnsi="Verdana"/>
          <w:sz w:val="12"/>
          <w:szCs w:val="12"/>
          <w:lang w:val="es-ES"/>
        </w:rPr>
        <w:t xml:space="preserve">la responsabilidad del Comprador por </w:t>
      </w:r>
      <w:r w:rsidRPr="006A77AF" w:rsidR="006A77AF">
        <w:rPr>
          <w:rFonts w:ascii="Verdana" w:hAnsi="Verdana"/>
          <w:sz w:val="12"/>
          <w:szCs w:val="12"/>
          <w:lang w:val="es-ES"/>
        </w:rPr>
        <w:t>cualesquiera p</w:t>
      </w:r>
      <w:r w:rsidR="006A77AF">
        <w:rPr>
          <w:rFonts w:ascii="Verdana" w:hAnsi="Verdana"/>
          <w:sz w:val="12"/>
          <w:szCs w:val="12"/>
          <w:lang w:val="es-ES"/>
        </w:rPr>
        <w:t xml:space="preserve">érdidas, daños o costes </w:t>
      </w:r>
      <w:r w:rsidR="000F0FE9">
        <w:rPr>
          <w:rFonts w:ascii="Verdana" w:hAnsi="Verdana"/>
          <w:sz w:val="12"/>
          <w:szCs w:val="12"/>
          <w:lang w:val="es-ES"/>
        </w:rPr>
        <w:t>causados a</w:t>
      </w:r>
      <w:r w:rsidR="006A77AF">
        <w:rPr>
          <w:rFonts w:ascii="Verdana" w:hAnsi="Verdana"/>
          <w:sz w:val="12"/>
          <w:szCs w:val="12"/>
          <w:lang w:val="es-ES"/>
        </w:rPr>
        <w:t>l Proveedor se encontrará excluid</w:t>
      </w:r>
      <w:r w:rsidR="000F0FE9">
        <w:rPr>
          <w:rFonts w:ascii="Verdana" w:hAnsi="Verdana"/>
          <w:sz w:val="12"/>
          <w:szCs w:val="12"/>
          <w:lang w:val="es-ES"/>
        </w:rPr>
        <w:t>a.</w:t>
      </w:r>
    </w:p>
    <w:p w:rsidR="00B852D0" w:rsidRPr="006A77AF" w:rsidP="0021225E" w14:paraId="22297217" w14:textId="77777777">
      <w:pPr>
        <w:ind w:left="426"/>
        <w:jc w:val="both"/>
        <w:rPr>
          <w:rFonts w:ascii="Verdana" w:hAnsi="Verdana"/>
          <w:sz w:val="12"/>
          <w:szCs w:val="12"/>
          <w:lang w:val="es-ES"/>
        </w:rPr>
      </w:pPr>
    </w:p>
    <w:p w:rsidR="00264CA2" w:rsidRPr="009C7A39" w:rsidP="004E4599" w14:paraId="2B0A8DE2" w14:textId="07CCD354">
      <w:pPr>
        <w:pStyle w:val="Heading1"/>
        <w:ind w:left="426" w:hanging="426"/>
        <w:rPr>
          <w:lang w:val="es-ES"/>
        </w:rPr>
      </w:pPr>
      <w:r>
        <w:rPr>
          <w:lang w:val="es-ES"/>
        </w:rPr>
        <w:t>Seguros</w:t>
      </w:r>
    </w:p>
    <w:p w:rsidR="00FD5783" w:rsidRPr="00D03CDB" w:rsidP="00FD5783" w14:paraId="4EF1F36A" w14:textId="00267FA4">
      <w:pPr>
        <w:ind w:left="426"/>
        <w:jc w:val="both"/>
        <w:rPr>
          <w:rFonts w:ascii="Verdana" w:hAnsi="Verdana"/>
          <w:sz w:val="12"/>
          <w:lang w:val="es-ES"/>
        </w:rPr>
      </w:pPr>
      <w:r w:rsidRPr="000F0FE9">
        <w:rPr>
          <w:rFonts w:ascii="Verdana" w:hAnsi="Verdana"/>
          <w:sz w:val="12"/>
          <w:szCs w:val="12"/>
          <w:lang w:val="es-ES"/>
        </w:rPr>
        <w:t xml:space="preserve">Durante la ejecución del Contrato, y hasta la expiración del período de garantía o el plazo de diez (10) años después de la entrega del Componente y/o prestación del Servicio –lo que </w:t>
      </w:r>
      <w:r>
        <w:rPr>
          <w:rFonts w:ascii="Verdana" w:hAnsi="Verdana"/>
          <w:sz w:val="12"/>
          <w:szCs w:val="12"/>
          <w:lang w:val="es-ES"/>
        </w:rPr>
        <w:t>resulte</w:t>
      </w:r>
      <w:r w:rsidRPr="000F0FE9">
        <w:rPr>
          <w:rFonts w:ascii="Verdana" w:hAnsi="Verdana"/>
          <w:sz w:val="12"/>
          <w:szCs w:val="12"/>
          <w:lang w:val="es-ES"/>
        </w:rPr>
        <w:t xml:space="preserve"> más largo- el Proveedor deberá contratar y mantener una póliza de responsabilidad civil a terceros o p</w:t>
      </w:r>
      <w:r>
        <w:rPr>
          <w:rFonts w:ascii="Verdana" w:hAnsi="Verdana"/>
          <w:sz w:val="12"/>
          <w:szCs w:val="12"/>
          <w:lang w:val="es-ES"/>
        </w:rPr>
        <w:t>óliza de responsabilidad profesional y, en la medida en que suministre Componentes, una póliza de responsabilidad de producto con una cobertura razonable que en ningún caso podrá ser inferior a un millón de euros</w:t>
      </w:r>
      <w:r w:rsidRPr="000F0FE9" w:rsidR="00451D49">
        <w:rPr>
          <w:rFonts w:ascii="Verdana" w:hAnsi="Verdana"/>
          <w:sz w:val="12"/>
          <w:lang w:val="es-ES"/>
        </w:rPr>
        <w:t xml:space="preserve">. </w:t>
      </w:r>
      <w:r w:rsidRPr="000F0FE9">
        <w:rPr>
          <w:rFonts w:ascii="Verdana" w:hAnsi="Verdana"/>
          <w:sz w:val="12"/>
          <w:lang w:val="es-ES"/>
        </w:rPr>
        <w:t>El Comprador se encontrará facultado para investigar la cobertura contratada por el Proveedor y, en particular, para solicitar confirmaci</w:t>
      </w:r>
      <w:r>
        <w:rPr>
          <w:rFonts w:ascii="Verdana" w:hAnsi="Verdana"/>
          <w:sz w:val="12"/>
          <w:lang w:val="es-ES"/>
        </w:rPr>
        <w:t xml:space="preserve">ón por escrito de </w:t>
      </w:r>
      <w:r w:rsidR="00B5633F">
        <w:rPr>
          <w:rFonts w:ascii="Verdana" w:hAnsi="Verdana"/>
          <w:sz w:val="12"/>
          <w:lang w:val="es-ES"/>
        </w:rPr>
        <w:t xml:space="preserve">tal </w:t>
      </w:r>
      <w:r>
        <w:rPr>
          <w:rFonts w:ascii="Verdana" w:hAnsi="Verdana"/>
          <w:sz w:val="12"/>
          <w:lang w:val="es-ES"/>
        </w:rPr>
        <w:t>cobertura a</w:t>
      </w:r>
      <w:r w:rsidR="002D3E1F">
        <w:rPr>
          <w:rFonts w:ascii="Verdana" w:hAnsi="Verdana"/>
          <w:sz w:val="12"/>
          <w:lang w:val="es-ES"/>
        </w:rPr>
        <w:t xml:space="preserve"> </w:t>
      </w:r>
      <w:r>
        <w:rPr>
          <w:rFonts w:ascii="Verdana" w:hAnsi="Verdana"/>
          <w:sz w:val="12"/>
          <w:lang w:val="es-ES"/>
        </w:rPr>
        <w:t>l</w:t>
      </w:r>
      <w:r w:rsidR="002D3E1F">
        <w:rPr>
          <w:rFonts w:ascii="Verdana" w:hAnsi="Verdana"/>
          <w:sz w:val="12"/>
          <w:lang w:val="es-ES"/>
        </w:rPr>
        <w:t>a compañía aseguradora del</w:t>
      </w:r>
      <w:r>
        <w:rPr>
          <w:rFonts w:ascii="Verdana" w:hAnsi="Verdana"/>
          <w:sz w:val="12"/>
          <w:lang w:val="es-ES"/>
        </w:rPr>
        <w:t xml:space="preserve"> Proveedor, </w:t>
      </w:r>
      <w:r w:rsidR="00D03CDB">
        <w:rPr>
          <w:rFonts w:ascii="Verdana" w:hAnsi="Verdana"/>
          <w:sz w:val="12"/>
          <w:lang w:val="es-ES"/>
        </w:rPr>
        <w:t>al corredor de seguros o</w:t>
      </w:r>
      <w:r w:rsidR="00470AE9">
        <w:rPr>
          <w:rFonts w:ascii="Verdana" w:hAnsi="Verdana"/>
          <w:sz w:val="12"/>
          <w:lang w:val="es-ES"/>
        </w:rPr>
        <w:t xml:space="preserve"> para revisar </w:t>
      </w:r>
      <w:r w:rsidR="00D03CDB">
        <w:rPr>
          <w:rFonts w:ascii="Verdana" w:hAnsi="Verdana"/>
          <w:sz w:val="12"/>
          <w:lang w:val="es-ES"/>
        </w:rPr>
        <w:t xml:space="preserve">aquellos apartados no comerciales de las pólizas de seguros. </w:t>
      </w:r>
      <w:r w:rsidRPr="00D03CDB" w:rsidR="00D03CDB">
        <w:rPr>
          <w:rFonts w:ascii="Verdana" w:hAnsi="Verdana"/>
          <w:sz w:val="12"/>
          <w:lang w:val="es-ES"/>
        </w:rPr>
        <w:t>En ningún caso la formalización de las citadas pólizas liberará al Proveedor de su responsabilidad frente al Comprador</w:t>
      </w:r>
      <w:r w:rsidRPr="00D03CDB" w:rsidR="00930C6F">
        <w:rPr>
          <w:rFonts w:ascii="Verdana" w:hAnsi="Verdana"/>
          <w:sz w:val="12"/>
          <w:szCs w:val="12"/>
          <w:lang w:val="es-ES"/>
        </w:rPr>
        <w:t>.</w:t>
      </w:r>
    </w:p>
    <w:p w:rsidR="00FD5783" w:rsidRPr="00D03CDB" w:rsidP="00FD5783" w14:paraId="3313FAF5" w14:textId="77777777">
      <w:pPr>
        <w:ind w:left="426"/>
        <w:jc w:val="both"/>
        <w:rPr>
          <w:rFonts w:ascii="Verdana" w:hAnsi="Verdana"/>
          <w:sz w:val="12"/>
          <w:szCs w:val="12"/>
          <w:lang w:val="es-ES"/>
        </w:rPr>
      </w:pPr>
    </w:p>
    <w:p w:rsidR="00A94FC4" w:rsidRPr="009C7A39" w:rsidP="004E4599" w14:paraId="208F4D7E" w14:textId="7912E47B">
      <w:pPr>
        <w:pStyle w:val="Heading1"/>
        <w:ind w:left="426" w:hanging="426"/>
        <w:rPr>
          <w:lang w:val="es-ES"/>
        </w:rPr>
      </w:pPr>
      <w:r>
        <w:rPr>
          <w:lang w:val="es-ES"/>
        </w:rPr>
        <w:t>Subcontratistas</w:t>
      </w:r>
    </w:p>
    <w:p w:rsidR="00CA0C4F" w:rsidRPr="00C77A33" w:rsidP="00A94FC4" w14:paraId="349C8F00" w14:textId="2E4CC92A">
      <w:pPr>
        <w:ind w:left="426"/>
        <w:jc w:val="both"/>
        <w:rPr>
          <w:rFonts w:ascii="Verdana" w:hAnsi="Verdana"/>
          <w:sz w:val="12"/>
          <w:szCs w:val="12"/>
          <w:lang w:val="es-ES"/>
        </w:rPr>
      </w:pPr>
      <w:r w:rsidRPr="00D03CDB">
        <w:rPr>
          <w:rFonts w:ascii="Verdana" w:hAnsi="Verdana"/>
          <w:sz w:val="12"/>
          <w:szCs w:val="12"/>
          <w:lang w:val="es-ES"/>
        </w:rPr>
        <w:t xml:space="preserve">El Proveedor es el único </w:t>
      </w:r>
      <w:r>
        <w:rPr>
          <w:rFonts w:ascii="Verdana" w:hAnsi="Verdana"/>
          <w:sz w:val="12"/>
          <w:szCs w:val="12"/>
          <w:lang w:val="es-ES"/>
        </w:rPr>
        <w:t>responsa</w:t>
      </w:r>
      <w:r w:rsidRPr="00D03CDB">
        <w:rPr>
          <w:rFonts w:ascii="Verdana" w:hAnsi="Verdana"/>
          <w:sz w:val="12"/>
          <w:szCs w:val="12"/>
          <w:lang w:val="es-ES"/>
        </w:rPr>
        <w:t>ble de los proveedores y subcontra</w:t>
      </w:r>
      <w:r>
        <w:rPr>
          <w:rFonts w:ascii="Verdana" w:hAnsi="Verdana"/>
          <w:sz w:val="12"/>
          <w:szCs w:val="12"/>
          <w:lang w:val="es-ES"/>
        </w:rPr>
        <w:t>tistas que utilice durante la ejecución del Contrato</w:t>
      </w:r>
      <w:r w:rsidRPr="00D03CDB" w:rsidR="005A688F">
        <w:rPr>
          <w:rFonts w:ascii="Verdana" w:hAnsi="Verdana"/>
          <w:sz w:val="12"/>
          <w:szCs w:val="12"/>
          <w:lang w:val="es-ES"/>
        </w:rPr>
        <w:t xml:space="preserve">. </w:t>
      </w:r>
      <w:r w:rsidRPr="00D03CDB">
        <w:rPr>
          <w:rFonts w:ascii="Verdana" w:hAnsi="Verdana"/>
          <w:sz w:val="12"/>
          <w:szCs w:val="12"/>
          <w:lang w:val="es-ES"/>
        </w:rPr>
        <w:t xml:space="preserve">El Proveedor se asegurará que todos sus proveedores y </w:t>
      </w:r>
      <w:r w:rsidR="00470AE9">
        <w:rPr>
          <w:rFonts w:ascii="Verdana" w:hAnsi="Verdana"/>
          <w:sz w:val="12"/>
          <w:szCs w:val="12"/>
          <w:lang w:val="es-ES"/>
        </w:rPr>
        <w:t>sub</w:t>
      </w:r>
      <w:r w:rsidRPr="00D03CDB">
        <w:rPr>
          <w:rFonts w:ascii="Verdana" w:hAnsi="Verdana"/>
          <w:sz w:val="12"/>
          <w:szCs w:val="12"/>
          <w:lang w:val="es-ES"/>
        </w:rPr>
        <w:t xml:space="preserve">contratistas ostenten la cualificación </w:t>
      </w:r>
      <w:r>
        <w:rPr>
          <w:rFonts w:ascii="Verdana" w:hAnsi="Verdana"/>
          <w:sz w:val="12"/>
          <w:szCs w:val="12"/>
          <w:lang w:val="es-ES"/>
        </w:rPr>
        <w:t>profes</w:t>
      </w:r>
      <w:r w:rsidRPr="00D03CDB">
        <w:rPr>
          <w:rFonts w:ascii="Verdana" w:hAnsi="Verdana"/>
          <w:sz w:val="12"/>
          <w:szCs w:val="12"/>
          <w:lang w:val="es-ES"/>
        </w:rPr>
        <w:t xml:space="preserve">ional </w:t>
      </w:r>
      <w:r>
        <w:rPr>
          <w:rFonts w:ascii="Verdana" w:hAnsi="Verdana"/>
          <w:sz w:val="12"/>
          <w:szCs w:val="12"/>
          <w:lang w:val="es-ES"/>
        </w:rPr>
        <w:t xml:space="preserve">mínima </w:t>
      </w:r>
      <w:r w:rsidRPr="00D03CDB">
        <w:rPr>
          <w:rFonts w:ascii="Verdana" w:hAnsi="Verdana"/>
          <w:sz w:val="12"/>
          <w:szCs w:val="12"/>
          <w:lang w:val="es-ES"/>
        </w:rPr>
        <w:t xml:space="preserve">requerida y sean capaces de cumplir </w:t>
      </w:r>
      <w:r w:rsidR="00470AE9">
        <w:rPr>
          <w:rFonts w:ascii="Verdana" w:hAnsi="Verdana"/>
          <w:sz w:val="12"/>
          <w:szCs w:val="12"/>
          <w:lang w:val="es-ES"/>
        </w:rPr>
        <w:t xml:space="preserve">con </w:t>
      </w:r>
      <w:r w:rsidRPr="00D03CDB">
        <w:rPr>
          <w:rFonts w:ascii="Verdana" w:hAnsi="Verdana"/>
          <w:sz w:val="12"/>
          <w:szCs w:val="12"/>
          <w:lang w:val="es-ES"/>
        </w:rPr>
        <w:t xml:space="preserve">los </w:t>
      </w:r>
      <w:r w:rsidR="00470AE9">
        <w:rPr>
          <w:rFonts w:ascii="Verdana" w:hAnsi="Verdana"/>
          <w:sz w:val="12"/>
          <w:szCs w:val="12"/>
          <w:lang w:val="es-ES"/>
        </w:rPr>
        <w:t>requerimientos</w:t>
      </w:r>
      <w:r w:rsidRPr="00D03CDB">
        <w:rPr>
          <w:rFonts w:ascii="Verdana" w:hAnsi="Verdana"/>
          <w:sz w:val="12"/>
          <w:szCs w:val="12"/>
          <w:lang w:val="es-ES"/>
        </w:rPr>
        <w:t xml:space="preserve"> de calidad acordados con el Comprador.</w:t>
      </w:r>
      <w:r>
        <w:rPr>
          <w:rFonts w:ascii="Verdana" w:hAnsi="Verdana"/>
          <w:sz w:val="12"/>
          <w:szCs w:val="12"/>
          <w:lang w:val="es-ES"/>
        </w:rPr>
        <w:t xml:space="preserve"> </w:t>
      </w:r>
      <w:r w:rsidRPr="00D03CDB">
        <w:rPr>
          <w:rFonts w:ascii="Verdana" w:hAnsi="Verdana"/>
          <w:sz w:val="12"/>
          <w:szCs w:val="12"/>
          <w:lang w:val="es-ES"/>
        </w:rPr>
        <w:t xml:space="preserve">El Comprador se encuentra facultado para solicitar información relativa a la </w:t>
      </w:r>
      <w:r w:rsidR="0018608C">
        <w:rPr>
          <w:rFonts w:ascii="Verdana" w:hAnsi="Verdana"/>
          <w:sz w:val="12"/>
          <w:szCs w:val="12"/>
          <w:lang w:val="es-ES"/>
        </w:rPr>
        <w:t>identificación</w:t>
      </w:r>
      <w:r w:rsidRPr="00D03CDB">
        <w:rPr>
          <w:rFonts w:ascii="Verdana" w:hAnsi="Verdana"/>
          <w:sz w:val="12"/>
          <w:szCs w:val="12"/>
          <w:lang w:val="es-ES"/>
        </w:rPr>
        <w:t xml:space="preserve"> y cualificación profesional de l</w:t>
      </w:r>
      <w:r w:rsidR="00C77A33">
        <w:rPr>
          <w:rFonts w:ascii="Verdana" w:hAnsi="Verdana"/>
          <w:sz w:val="12"/>
          <w:szCs w:val="12"/>
          <w:lang w:val="es-ES"/>
        </w:rPr>
        <w:t xml:space="preserve">os proveedores y </w:t>
      </w:r>
      <w:r w:rsidR="00470AE9">
        <w:rPr>
          <w:rFonts w:ascii="Verdana" w:hAnsi="Verdana"/>
          <w:sz w:val="12"/>
          <w:szCs w:val="12"/>
          <w:lang w:val="es-ES"/>
        </w:rPr>
        <w:t>sub</w:t>
      </w:r>
      <w:r w:rsidR="00C77A33">
        <w:rPr>
          <w:rFonts w:ascii="Verdana" w:hAnsi="Verdana"/>
          <w:sz w:val="12"/>
          <w:szCs w:val="12"/>
          <w:lang w:val="es-ES"/>
        </w:rPr>
        <w:t xml:space="preserve">contratistas del Proveedor en caso de (a) defectos de calidad repetitivos o (b) defecto seriado existente o potencialmente existente y </w:t>
      </w:r>
      <w:r w:rsidR="0018608C">
        <w:rPr>
          <w:rFonts w:ascii="Verdana" w:hAnsi="Verdana"/>
          <w:sz w:val="12"/>
          <w:szCs w:val="12"/>
          <w:lang w:val="es-ES"/>
        </w:rPr>
        <w:t>tal conocimiento</w:t>
      </w:r>
      <w:r w:rsidR="00C77A33">
        <w:rPr>
          <w:rFonts w:ascii="Verdana" w:hAnsi="Verdana"/>
          <w:sz w:val="12"/>
          <w:szCs w:val="12"/>
          <w:lang w:val="es-ES"/>
        </w:rPr>
        <w:t xml:space="preserve"> sea precis</w:t>
      </w:r>
      <w:r w:rsidR="0018608C">
        <w:rPr>
          <w:rFonts w:ascii="Verdana" w:hAnsi="Verdana"/>
          <w:sz w:val="12"/>
          <w:szCs w:val="12"/>
          <w:lang w:val="es-ES"/>
        </w:rPr>
        <w:t>o</w:t>
      </w:r>
      <w:r w:rsidR="00C77A33">
        <w:rPr>
          <w:rFonts w:ascii="Verdana" w:hAnsi="Verdana"/>
          <w:sz w:val="12"/>
          <w:szCs w:val="12"/>
          <w:lang w:val="es-ES"/>
        </w:rPr>
        <w:t xml:space="preserve"> para investigar </w:t>
      </w:r>
      <w:r w:rsidR="0018608C">
        <w:rPr>
          <w:rFonts w:ascii="Verdana" w:hAnsi="Verdana"/>
          <w:sz w:val="12"/>
          <w:szCs w:val="12"/>
          <w:lang w:val="es-ES"/>
        </w:rPr>
        <w:t>la correspondiente</w:t>
      </w:r>
      <w:r w:rsidR="00C77A33">
        <w:rPr>
          <w:rFonts w:ascii="Verdana" w:hAnsi="Verdana"/>
          <w:sz w:val="12"/>
          <w:szCs w:val="12"/>
          <w:lang w:val="es-ES"/>
        </w:rPr>
        <w:t xml:space="preserve"> causa raíz</w:t>
      </w:r>
      <w:r w:rsidRPr="00C77A33" w:rsidR="005C07D8">
        <w:rPr>
          <w:rFonts w:ascii="Verdana" w:hAnsi="Verdana"/>
          <w:sz w:val="12"/>
          <w:szCs w:val="12"/>
          <w:lang w:val="es-ES"/>
        </w:rPr>
        <w:t>.</w:t>
      </w:r>
    </w:p>
    <w:p w:rsidR="002205AC" w:rsidRPr="00C77A33" w:rsidP="0021225E" w14:paraId="7526BDA0" w14:textId="77777777">
      <w:pPr>
        <w:ind w:left="426"/>
        <w:jc w:val="both"/>
        <w:rPr>
          <w:rFonts w:ascii="Verdana" w:hAnsi="Verdana"/>
          <w:sz w:val="12"/>
          <w:szCs w:val="12"/>
          <w:lang w:val="es-ES"/>
        </w:rPr>
      </w:pPr>
    </w:p>
    <w:p w:rsidR="00047DA5" w:rsidRPr="009C7A39" w:rsidP="004E4599" w14:paraId="6A45A007" w14:textId="18F818CE">
      <w:pPr>
        <w:pStyle w:val="Heading1"/>
        <w:ind w:left="426" w:hanging="426"/>
        <w:rPr>
          <w:lang w:val="es-ES"/>
        </w:rPr>
      </w:pPr>
      <w:bookmarkStart w:id="5" w:name="_Hlk42419196"/>
      <w:bookmarkEnd w:id="3"/>
      <w:r>
        <w:rPr>
          <w:lang w:val="es-ES"/>
        </w:rPr>
        <w:t>Protección de Datos Personales</w:t>
      </w:r>
    </w:p>
    <w:p w:rsidR="00047DA5" w:rsidRPr="0083251A" w:rsidP="00556CF7" w14:paraId="0C1924F5" w14:textId="52CE1F9B">
      <w:pPr>
        <w:ind w:left="426"/>
        <w:jc w:val="both"/>
        <w:rPr>
          <w:rFonts w:ascii="Verdana" w:hAnsi="Verdana"/>
          <w:sz w:val="12"/>
          <w:szCs w:val="12"/>
          <w:lang w:val="es-ES"/>
        </w:rPr>
      </w:pPr>
      <w:r w:rsidRPr="00C77A33">
        <w:rPr>
          <w:rFonts w:ascii="Verdana" w:hAnsi="Verdana"/>
          <w:sz w:val="12"/>
          <w:szCs w:val="12"/>
          <w:lang w:val="es-ES"/>
        </w:rPr>
        <w:t xml:space="preserve">El Proveedor se </w:t>
      </w:r>
      <w:r>
        <w:rPr>
          <w:rFonts w:ascii="Verdana" w:hAnsi="Verdana"/>
          <w:sz w:val="12"/>
          <w:szCs w:val="12"/>
          <w:lang w:val="es-ES"/>
        </w:rPr>
        <w:t>obliga</w:t>
      </w:r>
      <w:r w:rsidRPr="00C77A33">
        <w:rPr>
          <w:rFonts w:ascii="Verdana" w:hAnsi="Verdana"/>
          <w:sz w:val="12"/>
          <w:szCs w:val="12"/>
          <w:lang w:val="es-ES"/>
        </w:rPr>
        <w:t xml:space="preserve"> a cumplir con la </w:t>
      </w:r>
      <w:r w:rsidRPr="00C77A33" w:rsidR="00094D79">
        <w:rPr>
          <w:rFonts w:ascii="Verdana" w:hAnsi="Verdana"/>
          <w:sz w:val="12"/>
          <w:szCs w:val="12"/>
          <w:lang w:val="es-ES"/>
        </w:rPr>
        <w:t>normativa</w:t>
      </w:r>
      <w:r w:rsidRPr="00C77A33">
        <w:rPr>
          <w:rFonts w:ascii="Verdana" w:hAnsi="Verdana"/>
          <w:sz w:val="12"/>
          <w:szCs w:val="12"/>
          <w:lang w:val="es-ES"/>
        </w:rPr>
        <w:t xml:space="preserve"> </w:t>
      </w:r>
      <w:r w:rsidRPr="00C77A33" w:rsidR="00094D79">
        <w:rPr>
          <w:rFonts w:ascii="Verdana" w:hAnsi="Verdana"/>
          <w:sz w:val="12"/>
          <w:szCs w:val="12"/>
          <w:lang w:val="es-ES"/>
        </w:rPr>
        <w:t>aplicable</w:t>
      </w:r>
      <w:r w:rsidRPr="00C77A33">
        <w:rPr>
          <w:rFonts w:ascii="Verdana" w:hAnsi="Verdana"/>
          <w:sz w:val="12"/>
          <w:szCs w:val="12"/>
          <w:lang w:val="es-ES"/>
        </w:rPr>
        <w:t xml:space="preserve"> de protección de datos personales y, en particular, con la normativ</w:t>
      </w:r>
      <w:r>
        <w:rPr>
          <w:rFonts w:ascii="Verdana" w:hAnsi="Verdana"/>
          <w:sz w:val="12"/>
          <w:szCs w:val="12"/>
          <w:lang w:val="es-ES"/>
        </w:rPr>
        <w:t>a europea que, en cada momento, se encuentre en vigor</w:t>
      </w:r>
      <w:r w:rsidRPr="00C77A33" w:rsidR="005D6D3F">
        <w:rPr>
          <w:rFonts w:ascii="Verdana" w:hAnsi="Verdana"/>
          <w:sz w:val="12"/>
          <w:szCs w:val="12"/>
          <w:lang w:val="es-ES"/>
        </w:rPr>
        <w:t xml:space="preserve">. </w:t>
      </w:r>
      <w:r w:rsidRPr="0083251A">
        <w:rPr>
          <w:rFonts w:ascii="Verdana" w:hAnsi="Verdana"/>
          <w:sz w:val="12"/>
          <w:szCs w:val="12"/>
          <w:lang w:val="es-ES"/>
        </w:rPr>
        <w:t xml:space="preserve">El tratamiento de </w:t>
      </w:r>
      <w:r w:rsidR="0018608C">
        <w:rPr>
          <w:rFonts w:ascii="Verdana" w:hAnsi="Verdana"/>
          <w:sz w:val="12"/>
          <w:szCs w:val="12"/>
          <w:lang w:val="es-ES"/>
        </w:rPr>
        <w:t xml:space="preserve">los </w:t>
      </w:r>
      <w:r w:rsidRPr="0083251A">
        <w:rPr>
          <w:rFonts w:ascii="Verdana" w:hAnsi="Verdana"/>
          <w:sz w:val="12"/>
          <w:szCs w:val="12"/>
          <w:lang w:val="es-ES"/>
        </w:rPr>
        <w:t xml:space="preserve">datos personales facilitados por el Comprador al Proveedor </w:t>
      </w:r>
      <w:r w:rsidRPr="0083251A" w:rsidR="0083251A">
        <w:rPr>
          <w:rFonts w:ascii="Verdana" w:hAnsi="Verdana"/>
          <w:sz w:val="12"/>
          <w:szCs w:val="12"/>
          <w:lang w:val="es-ES"/>
        </w:rPr>
        <w:t>para el suministro de Componentes y/o</w:t>
      </w:r>
      <w:r w:rsidR="0083251A">
        <w:rPr>
          <w:rFonts w:ascii="Verdana" w:hAnsi="Verdana"/>
          <w:sz w:val="12"/>
          <w:szCs w:val="12"/>
          <w:lang w:val="es-ES"/>
        </w:rPr>
        <w:t xml:space="preserve"> </w:t>
      </w:r>
      <w:r w:rsidR="00094D79">
        <w:rPr>
          <w:rFonts w:ascii="Verdana" w:hAnsi="Verdana"/>
          <w:sz w:val="12"/>
          <w:szCs w:val="12"/>
          <w:lang w:val="es-ES"/>
        </w:rPr>
        <w:t>prestación</w:t>
      </w:r>
      <w:r w:rsidR="0083251A">
        <w:rPr>
          <w:rFonts w:ascii="Verdana" w:hAnsi="Verdana"/>
          <w:sz w:val="12"/>
          <w:szCs w:val="12"/>
          <w:lang w:val="es-ES"/>
        </w:rPr>
        <w:t xml:space="preserve"> de Servicios se encontrará limitado exclusivamente a la ejecución del presente Contrato. </w:t>
      </w:r>
      <w:r w:rsidRPr="0083251A" w:rsidR="0083251A">
        <w:rPr>
          <w:rFonts w:ascii="Verdana" w:hAnsi="Verdana"/>
          <w:sz w:val="12"/>
          <w:szCs w:val="12"/>
          <w:lang w:val="es-ES"/>
        </w:rPr>
        <w:t>Cualquier uso distinto y, en particular, para uso propio del Proveedor o terceras partes se encuentra expresamente prohibido</w:t>
      </w:r>
      <w:r w:rsidRPr="0083251A" w:rsidR="005D6D3F">
        <w:rPr>
          <w:rFonts w:ascii="Verdana" w:hAnsi="Verdana"/>
          <w:sz w:val="12"/>
          <w:szCs w:val="12"/>
          <w:lang w:val="es-ES"/>
        </w:rPr>
        <w:t>.</w:t>
      </w:r>
    </w:p>
    <w:p w:rsidR="005D6D3F" w:rsidRPr="0083251A" w:rsidP="002104D0" w14:paraId="3BAB7A82" w14:textId="77777777">
      <w:pPr>
        <w:ind w:left="426"/>
        <w:rPr>
          <w:rFonts w:ascii="Verdana" w:hAnsi="Verdana"/>
          <w:sz w:val="12"/>
          <w:szCs w:val="12"/>
          <w:lang w:val="es-ES"/>
        </w:rPr>
      </w:pPr>
    </w:p>
    <w:p w:rsidR="00D47227" w:rsidRPr="009C7A39" w:rsidP="004E4599" w14:paraId="3C87AD36" w14:textId="76181AF5">
      <w:pPr>
        <w:pStyle w:val="Heading1"/>
        <w:ind w:left="426" w:hanging="426"/>
        <w:rPr>
          <w:lang w:val="es-ES"/>
        </w:rPr>
      </w:pPr>
      <w:r w:rsidRPr="009C7A39">
        <w:rPr>
          <w:lang w:val="es-ES"/>
        </w:rPr>
        <w:t>C</w:t>
      </w:r>
      <w:r w:rsidR="0083251A">
        <w:rPr>
          <w:lang w:val="es-ES"/>
        </w:rPr>
        <w:t>ódigo de Conducta</w:t>
      </w:r>
    </w:p>
    <w:p w:rsidR="00D47227" w:rsidRPr="0083251A" w:rsidP="00B649CF" w14:paraId="3C0CBE3E" w14:textId="27243DDC">
      <w:pPr>
        <w:ind w:left="426"/>
        <w:jc w:val="both"/>
        <w:rPr>
          <w:rFonts w:ascii="Verdana" w:hAnsi="Verdana"/>
          <w:sz w:val="12"/>
          <w:szCs w:val="12"/>
          <w:lang w:val="es-ES"/>
        </w:rPr>
      </w:pPr>
      <w:r w:rsidRPr="0083251A">
        <w:rPr>
          <w:rFonts w:ascii="Verdana" w:hAnsi="Verdana"/>
          <w:sz w:val="12"/>
          <w:szCs w:val="12"/>
          <w:lang w:val="es-ES"/>
        </w:rPr>
        <w:t xml:space="preserve">El Código de Conducta del Comprador disponible en </w:t>
      </w:r>
      <w:hyperlink r:id="rId9" w:history="1">
        <w:r w:rsidRPr="00B649CF" w:rsidR="00B649CF">
          <w:rPr>
            <w:rStyle w:val="Hyperlink"/>
            <w:rFonts w:ascii="Verdana" w:hAnsi="Verdana"/>
            <w:sz w:val="12"/>
            <w:szCs w:val="12"/>
            <w:lang w:val="es-ES"/>
          </w:rPr>
          <w:t>https://www.nordex-online.com/wp-content/uploads/sites/2/2020/01/Nordex-Group-Supplier-Code-of-Conduct_SingleDocument_ES.pdf</w:t>
        </w:r>
      </w:hyperlink>
      <w:r w:rsidRPr="00B649CF" w:rsidR="00B649CF">
        <w:rPr>
          <w:rFonts w:ascii="Verdana" w:hAnsi="Verdana"/>
          <w:sz w:val="12"/>
          <w:szCs w:val="12"/>
          <w:lang w:val="es-ES"/>
        </w:rPr>
        <w:t xml:space="preserve"> </w:t>
      </w:r>
      <w:r w:rsidRPr="0083251A">
        <w:rPr>
          <w:rFonts w:ascii="Verdana" w:hAnsi="Verdana"/>
          <w:sz w:val="12"/>
          <w:szCs w:val="12"/>
          <w:lang w:val="es-ES"/>
        </w:rPr>
        <w:t>constitu</w:t>
      </w:r>
      <w:r>
        <w:rPr>
          <w:rFonts w:ascii="Verdana" w:hAnsi="Verdana"/>
          <w:sz w:val="12"/>
          <w:szCs w:val="12"/>
          <w:lang w:val="es-ES"/>
        </w:rPr>
        <w:t>y</w:t>
      </w:r>
      <w:r w:rsidRPr="0083251A">
        <w:rPr>
          <w:rFonts w:ascii="Verdana" w:hAnsi="Verdana"/>
          <w:sz w:val="12"/>
          <w:szCs w:val="12"/>
          <w:lang w:val="es-ES"/>
        </w:rPr>
        <w:t xml:space="preserve">e una parte </w:t>
      </w:r>
      <w:r>
        <w:rPr>
          <w:rFonts w:ascii="Verdana" w:hAnsi="Verdana"/>
          <w:sz w:val="12"/>
          <w:szCs w:val="12"/>
          <w:lang w:val="es-ES"/>
        </w:rPr>
        <w:t>integrante</w:t>
      </w:r>
      <w:r w:rsidRPr="0083251A">
        <w:rPr>
          <w:rFonts w:ascii="Verdana" w:hAnsi="Verdana"/>
          <w:sz w:val="12"/>
          <w:szCs w:val="12"/>
          <w:lang w:val="es-ES"/>
        </w:rPr>
        <w:t xml:space="preserve"> de </w:t>
      </w:r>
      <w:r>
        <w:rPr>
          <w:rFonts w:ascii="Verdana" w:hAnsi="Verdana"/>
          <w:sz w:val="12"/>
          <w:szCs w:val="12"/>
          <w:lang w:val="es-ES"/>
        </w:rPr>
        <w:t xml:space="preserve">estas </w:t>
      </w:r>
      <w:r w:rsidRPr="0083251A">
        <w:rPr>
          <w:rFonts w:ascii="Verdana" w:hAnsi="Verdana"/>
          <w:sz w:val="12"/>
          <w:szCs w:val="12"/>
          <w:lang w:val="es-ES"/>
        </w:rPr>
        <w:t>CGC y del Contrato</w:t>
      </w:r>
      <w:r w:rsidRPr="0083251A" w:rsidR="00700A5B">
        <w:rPr>
          <w:rFonts w:ascii="Verdana" w:hAnsi="Verdana"/>
          <w:sz w:val="12"/>
          <w:szCs w:val="12"/>
          <w:lang w:val="es-ES"/>
        </w:rPr>
        <w:t xml:space="preserve">. </w:t>
      </w:r>
    </w:p>
    <w:p w:rsidR="00FE3FB5" w:rsidRPr="0083251A" w:rsidP="005E538D" w14:paraId="4FEB3141" w14:textId="77777777">
      <w:pPr>
        <w:rPr>
          <w:lang w:val="es-ES"/>
        </w:rPr>
      </w:pPr>
    </w:p>
    <w:p w:rsidR="00A94FC4" w:rsidRPr="009C7A39" w:rsidP="004E4599" w14:paraId="0CCD7790" w14:textId="7107BD48">
      <w:pPr>
        <w:pStyle w:val="Heading1"/>
        <w:ind w:left="426" w:hanging="426"/>
        <w:rPr>
          <w:lang w:val="es-ES"/>
        </w:rPr>
      </w:pPr>
      <w:r w:rsidRPr="009C7A39">
        <w:rPr>
          <w:lang w:val="es-ES"/>
        </w:rPr>
        <w:t>Invali</w:t>
      </w:r>
      <w:r w:rsidR="0083251A">
        <w:rPr>
          <w:lang w:val="es-ES"/>
        </w:rPr>
        <w:t>dez</w:t>
      </w:r>
    </w:p>
    <w:p w:rsidR="005C07D8" w:rsidRPr="00EF0741" w:rsidP="0021225E" w14:paraId="417086D6" w14:textId="3FCD5F10">
      <w:pPr>
        <w:pStyle w:val="BodyTextIndent"/>
        <w:ind w:left="426" w:firstLine="0"/>
        <w:rPr>
          <w:rFonts w:ascii="Verdana" w:hAnsi="Verdana"/>
          <w:b w:val="0"/>
          <w:bCs/>
          <w:sz w:val="12"/>
          <w:szCs w:val="12"/>
          <w:lang w:val="es-ES"/>
        </w:rPr>
      </w:pPr>
      <w:r w:rsidRPr="00EF0741">
        <w:rPr>
          <w:rFonts w:ascii="Verdana" w:hAnsi="Verdana"/>
          <w:b w:val="0"/>
          <w:bCs/>
          <w:sz w:val="12"/>
          <w:szCs w:val="12"/>
          <w:lang w:val="es-ES"/>
        </w:rPr>
        <w:t xml:space="preserve">En caso de que alguna cláusula del Contrato (incluidas estas CGC) sea declarada nula o inválida o contenga alguna laguna contractual, la cláusula afectada por esa nulidad o invalidez será considerada por no puesta y el resto del Contrato permanecerá inalterado. </w:t>
      </w:r>
      <w:r w:rsidRPr="00D91988" w:rsidR="00D91988">
        <w:rPr>
          <w:rFonts w:ascii="Verdana" w:hAnsi="Verdana"/>
          <w:b w:val="0"/>
          <w:bCs/>
          <w:sz w:val="12"/>
          <w:szCs w:val="12"/>
          <w:lang w:val="es-ES"/>
        </w:rPr>
        <w:t xml:space="preserve">La cláusula nula o inválida será reemplazada, o la laguna contractual suplementada, con una cláusula apropiada que, de acuerdo con el objeto del Contrato y </w:t>
      </w:r>
      <w:r w:rsidR="00D91988">
        <w:rPr>
          <w:rFonts w:ascii="Verdana" w:hAnsi="Verdana"/>
          <w:b w:val="0"/>
          <w:bCs/>
          <w:sz w:val="12"/>
          <w:szCs w:val="12"/>
          <w:lang w:val="es-ES"/>
        </w:rPr>
        <w:t>el propósito económico perseguido</w:t>
      </w:r>
      <w:r w:rsidRPr="00D91988" w:rsidR="00D91988">
        <w:rPr>
          <w:rFonts w:ascii="Verdana" w:hAnsi="Verdana"/>
          <w:b w:val="0"/>
          <w:bCs/>
          <w:sz w:val="12"/>
          <w:szCs w:val="12"/>
          <w:lang w:val="es-ES"/>
        </w:rPr>
        <w:t>, resulte ser lo más semejante posible a la intenci</w:t>
      </w:r>
      <w:r w:rsidR="00D91988">
        <w:rPr>
          <w:rFonts w:ascii="Verdana" w:hAnsi="Verdana"/>
          <w:b w:val="0"/>
          <w:bCs/>
          <w:sz w:val="12"/>
          <w:szCs w:val="12"/>
          <w:lang w:val="es-ES"/>
        </w:rPr>
        <w:t xml:space="preserve">ón </w:t>
      </w:r>
      <w:r w:rsidR="00EF0741">
        <w:rPr>
          <w:rFonts w:ascii="Verdana" w:hAnsi="Verdana"/>
          <w:b w:val="0"/>
          <w:bCs/>
          <w:sz w:val="12"/>
          <w:szCs w:val="12"/>
          <w:lang w:val="es-ES"/>
        </w:rPr>
        <w:t>última</w:t>
      </w:r>
      <w:r w:rsidR="00D91988">
        <w:rPr>
          <w:rFonts w:ascii="Verdana" w:hAnsi="Verdana"/>
          <w:b w:val="0"/>
          <w:bCs/>
          <w:sz w:val="12"/>
          <w:szCs w:val="12"/>
          <w:lang w:val="es-ES"/>
        </w:rPr>
        <w:t xml:space="preserve"> de las Partes</w:t>
      </w:r>
      <w:r w:rsidR="00EF0741">
        <w:rPr>
          <w:rFonts w:ascii="Verdana" w:hAnsi="Verdana"/>
          <w:b w:val="0"/>
          <w:bCs/>
          <w:sz w:val="12"/>
          <w:szCs w:val="12"/>
          <w:lang w:val="es-ES"/>
        </w:rPr>
        <w:t xml:space="preserve"> o a la intención que las Partes hubieran tenido de haberla </w:t>
      </w:r>
      <w:r w:rsidR="0018608C">
        <w:rPr>
          <w:rFonts w:ascii="Verdana" w:hAnsi="Verdana"/>
          <w:b w:val="0"/>
          <w:bCs/>
          <w:sz w:val="12"/>
          <w:szCs w:val="12"/>
          <w:lang w:val="es-ES"/>
        </w:rPr>
        <w:t>previsto</w:t>
      </w:r>
      <w:r w:rsidRPr="00EF0741" w:rsidR="0052174C">
        <w:rPr>
          <w:rFonts w:ascii="Verdana" w:hAnsi="Verdana"/>
          <w:b w:val="0"/>
          <w:bCs/>
          <w:sz w:val="12"/>
          <w:szCs w:val="12"/>
          <w:lang w:val="es-ES"/>
        </w:rPr>
        <w:t xml:space="preserve">. </w:t>
      </w:r>
    </w:p>
    <w:p w:rsidR="005C07D8" w:rsidRPr="00EF0741" w:rsidP="0021225E" w14:paraId="14F18A13" w14:textId="77777777">
      <w:pPr>
        <w:pStyle w:val="BodyTextIndent"/>
        <w:ind w:left="426" w:firstLine="0"/>
        <w:rPr>
          <w:rFonts w:ascii="Verdana" w:hAnsi="Verdana"/>
          <w:b w:val="0"/>
          <w:bCs/>
          <w:sz w:val="12"/>
          <w:szCs w:val="12"/>
          <w:lang w:val="es-ES"/>
        </w:rPr>
      </w:pPr>
      <w:bookmarkStart w:id="6" w:name="_Hlk13473941"/>
    </w:p>
    <w:p w:rsidR="00A35885" w:rsidRPr="009C7A39" w:rsidP="004E4599" w14:paraId="719E2581" w14:textId="0A051DE4">
      <w:pPr>
        <w:pStyle w:val="Heading1"/>
        <w:ind w:left="426" w:hanging="426"/>
        <w:rPr>
          <w:lang w:val="es-ES"/>
        </w:rPr>
      </w:pPr>
      <w:r>
        <w:rPr>
          <w:lang w:val="es-ES"/>
        </w:rPr>
        <w:t>Confidencialidad</w:t>
      </w:r>
    </w:p>
    <w:p w:rsidR="00A35885" w:rsidRPr="00EB4C33" w:rsidP="00A35885" w14:paraId="0A63E684" w14:textId="071E1501">
      <w:pPr>
        <w:tabs>
          <w:tab w:val="left" w:pos="426"/>
        </w:tabs>
        <w:ind w:left="426" w:hanging="426"/>
        <w:jc w:val="both"/>
        <w:rPr>
          <w:rFonts w:ascii="Verdana" w:hAnsi="Verdana"/>
          <w:bCs/>
          <w:sz w:val="12"/>
          <w:szCs w:val="12"/>
          <w:lang w:val="es-ES"/>
        </w:rPr>
      </w:pPr>
      <w:r w:rsidRPr="00EB4C33">
        <w:rPr>
          <w:rFonts w:ascii="Verdana" w:hAnsi="Verdana"/>
          <w:bCs/>
          <w:sz w:val="12"/>
          <w:szCs w:val="12"/>
          <w:lang w:val="es-ES"/>
        </w:rPr>
        <w:t>14.1</w:t>
      </w:r>
      <w:r w:rsidRPr="00EB4C33">
        <w:rPr>
          <w:rFonts w:ascii="Verdana" w:hAnsi="Verdana"/>
          <w:bCs/>
          <w:sz w:val="12"/>
          <w:szCs w:val="12"/>
          <w:lang w:val="es-ES"/>
        </w:rPr>
        <w:tab/>
      </w:r>
      <w:r w:rsidRPr="00EB4C33" w:rsidR="00EB4C33">
        <w:rPr>
          <w:rFonts w:ascii="Verdana" w:hAnsi="Verdana"/>
          <w:bCs/>
          <w:sz w:val="12"/>
          <w:szCs w:val="12"/>
          <w:lang w:val="es-ES"/>
        </w:rPr>
        <w:t>El Proveedor deberá mantener en la más estricta confidencialidad cualquier información técnica, económica o comercial que reciba del Comprador y con independencia de que se encuentre</w:t>
      </w:r>
      <w:r w:rsidR="00EB4C33">
        <w:rPr>
          <w:rFonts w:ascii="Verdana" w:hAnsi="Verdana"/>
          <w:bCs/>
          <w:sz w:val="12"/>
          <w:szCs w:val="12"/>
          <w:lang w:val="es-ES"/>
        </w:rPr>
        <w:t xml:space="preserve"> o no</w:t>
      </w:r>
      <w:r w:rsidRPr="00EB4C33" w:rsidR="00EB4C33">
        <w:rPr>
          <w:rFonts w:ascii="Verdana" w:hAnsi="Verdana"/>
          <w:bCs/>
          <w:sz w:val="12"/>
          <w:szCs w:val="12"/>
          <w:lang w:val="es-ES"/>
        </w:rPr>
        <w:t xml:space="preserve"> explícitamente calificada como confidencial (“Información Confidencial”).</w:t>
      </w:r>
      <w:r w:rsidR="00EB4C33">
        <w:rPr>
          <w:rFonts w:ascii="Verdana" w:hAnsi="Verdana"/>
          <w:bCs/>
          <w:sz w:val="12"/>
          <w:szCs w:val="12"/>
          <w:lang w:val="es-ES"/>
        </w:rPr>
        <w:t xml:space="preserve"> </w:t>
      </w:r>
      <w:r w:rsidRPr="00EB4C33" w:rsidR="00EB4C33">
        <w:rPr>
          <w:rFonts w:ascii="Verdana" w:hAnsi="Verdana"/>
          <w:bCs/>
          <w:sz w:val="12"/>
          <w:szCs w:val="12"/>
          <w:lang w:val="es-ES"/>
        </w:rPr>
        <w:t>El Proveedor no podrá usar o revelar a terceros la Información Confidencial, ni directa ni indirectamente, para un propósito distinto del previsto en el Contrato.</w:t>
      </w:r>
      <w:r w:rsidR="00EB4C33">
        <w:rPr>
          <w:rFonts w:ascii="Verdana" w:hAnsi="Verdana"/>
          <w:bCs/>
          <w:sz w:val="12"/>
          <w:szCs w:val="12"/>
          <w:lang w:val="es-ES"/>
        </w:rPr>
        <w:t xml:space="preserve"> </w:t>
      </w:r>
      <w:r w:rsidR="0018608C">
        <w:rPr>
          <w:rFonts w:ascii="Verdana" w:hAnsi="Verdana"/>
          <w:bCs/>
          <w:sz w:val="12"/>
          <w:szCs w:val="12"/>
          <w:lang w:val="es-ES"/>
        </w:rPr>
        <w:t>En caso de que el</w:t>
      </w:r>
      <w:r w:rsidRPr="00EB4C33" w:rsidR="00EB4C33">
        <w:rPr>
          <w:rFonts w:ascii="Verdana" w:hAnsi="Verdana"/>
          <w:bCs/>
          <w:sz w:val="12"/>
          <w:szCs w:val="12"/>
          <w:lang w:val="es-ES"/>
        </w:rPr>
        <w:t xml:space="preserve"> Comprador</w:t>
      </w:r>
      <w:r w:rsidR="0018608C">
        <w:rPr>
          <w:rFonts w:ascii="Verdana" w:hAnsi="Verdana"/>
          <w:bCs/>
          <w:sz w:val="12"/>
          <w:szCs w:val="12"/>
          <w:lang w:val="es-ES"/>
        </w:rPr>
        <w:t xml:space="preserve"> así lo solicite</w:t>
      </w:r>
      <w:r w:rsidRPr="00EB4C33" w:rsidR="00EB4C33">
        <w:rPr>
          <w:rFonts w:ascii="Verdana" w:hAnsi="Verdana"/>
          <w:bCs/>
          <w:sz w:val="12"/>
          <w:szCs w:val="12"/>
          <w:lang w:val="es-ES"/>
        </w:rPr>
        <w:t xml:space="preserve">, el Proveedor deberá devolver al Comprador </w:t>
      </w:r>
      <w:r w:rsidR="0018608C">
        <w:rPr>
          <w:rFonts w:ascii="Verdana" w:hAnsi="Verdana"/>
          <w:bCs/>
          <w:sz w:val="12"/>
          <w:szCs w:val="12"/>
          <w:lang w:val="es-ES"/>
        </w:rPr>
        <w:t xml:space="preserve">con carácter inmediato </w:t>
      </w:r>
      <w:r w:rsidR="00EB4C33">
        <w:rPr>
          <w:rFonts w:ascii="Verdana" w:hAnsi="Verdana"/>
          <w:bCs/>
          <w:sz w:val="12"/>
          <w:szCs w:val="12"/>
          <w:lang w:val="es-ES"/>
        </w:rPr>
        <w:t xml:space="preserve">toda </w:t>
      </w:r>
      <w:r w:rsidRPr="00EB4C33" w:rsidR="00EB4C33">
        <w:rPr>
          <w:rFonts w:ascii="Verdana" w:hAnsi="Verdana"/>
          <w:bCs/>
          <w:sz w:val="12"/>
          <w:szCs w:val="12"/>
          <w:lang w:val="es-ES"/>
        </w:rPr>
        <w:t xml:space="preserve">la Información Confidencial recibida o </w:t>
      </w:r>
      <w:r w:rsidR="0018608C">
        <w:rPr>
          <w:rFonts w:ascii="Verdana" w:hAnsi="Verdana"/>
          <w:bCs/>
          <w:sz w:val="12"/>
          <w:szCs w:val="12"/>
          <w:lang w:val="es-ES"/>
        </w:rPr>
        <w:t>proceder a la destrucción de</w:t>
      </w:r>
      <w:r w:rsidRPr="00EB4C33" w:rsidR="00EB4C33">
        <w:rPr>
          <w:rFonts w:ascii="Verdana" w:hAnsi="Verdana"/>
          <w:bCs/>
          <w:sz w:val="12"/>
          <w:szCs w:val="12"/>
          <w:lang w:val="es-ES"/>
        </w:rPr>
        <w:t xml:space="preserve"> todas sus copias tangibles</w:t>
      </w:r>
      <w:r w:rsidRPr="00EB4C33">
        <w:rPr>
          <w:rFonts w:ascii="Verdana" w:hAnsi="Verdana"/>
          <w:bCs/>
          <w:sz w:val="12"/>
          <w:szCs w:val="12"/>
          <w:lang w:val="es-ES"/>
        </w:rPr>
        <w:t>.</w:t>
      </w:r>
    </w:p>
    <w:p w:rsidR="00766069" w:rsidRPr="008178A4" w:rsidP="00A35885" w14:paraId="5A345B44" w14:textId="5094BB86">
      <w:pPr>
        <w:tabs>
          <w:tab w:val="left" w:pos="426"/>
        </w:tabs>
        <w:ind w:left="426" w:hanging="426"/>
        <w:jc w:val="both"/>
        <w:rPr>
          <w:rFonts w:ascii="Verdana" w:hAnsi="Verdana"/>
          <w:bCs/>
          <w:sz w:val="12"/>
          <w:szCs w:val="12"/>
          <w:lang w:val="es-ES"/>
        </w:rPr>
      </w:pPr>
      <w:r w:rsidRPr="00EB4C33">
        <w:rPr>
          <w:rFonts w:ascii="Verdana" w:hAnsi="Verdana"/>
          <w:bCs/>
          <w:sz w:val="12"/>
          <w:szCs w:val="12"/>
          <w:lang w:val="es-ES"/>
        </w:rPr>
        <w:t>14.2</w:t>
      </w:r>
      <w:r w:rsidRPr="00EB4C33">
        <w:rPr>
          <w:rFonts w:ascii="Verdana" w:hAnsi="Verdana"/>
          <w:bCs/>
          <w:sz w:val="12"/>
          <w:szCs w:val="12"/>
          <w:lang w:val="es-ES"/>
        </w:rPr>
        <w:tab/>
      </w:r>
      <w:r w:rsidRPr="00EB4C33" w:rsidR="00EB4C33">
        <w:rPr>
          <w:rFonts w:ascii="Verdana" w:hAnsi="Verdana"/>
          <w:bCs/>
          <w:sz w:val="12"/>
          <w:szCs w:val="12"/>
          <w:lang w:val="es-ES"/>
        </w:rPr>
        <w:t>El Proveedor impedirá a terceros el acceso a la Información Confidencial.</w:t>
      </w:r>
      <w:r w:rsidRPr="00EB4C33">
        <w:rPr>
          <w:rFonts w:ascii="Verdana" w:hAnsi="Verdana"/>
          <w:bCs/>
          <w:sz w:val="12"/>
          <w:szCs w:val="12"/>
          <w:lang w:val="es-ES"/>
        </w:rPr>
        <w:t xml:space="preserve"> </w:t>
      </w:r>
      <w:r w:rsidRPr="008178A4" w:rsidR="00EB4C33">
        <w:rPr>
          <w:rFonts w:ascii="Verdana" w:hAnsi="Verdana"/>
          <w:bCs/>
          <w:sz w:val="12"/>
          <w:szCs w:val="12"/>
          <w:lang w:val="es-ES"/>
        </w:rPr>
        <w:t xml:space="preserve">El Proveedor adoptará cuantas actuaciones </w:t>
      </w:r>
      <w:r w:rsidRPr="008178A4" w:rsidR="008178A4">
        <w:rPr>
          <w:rFonts w:ascii="Verdana" w:hAnsi="Verdana"/>
          <w:bCs/>
          <w:sz w:val="12"/>
          <w:szCs w:val="12"/>
          <w:lang w:val="es-ES"/>
        </w:rPr>
        <w:t>técnicas</w:t>
      </w:r>
      <w:r w:rsidRPr="008178A4" w:rsidR="00EB4C33">
        <w:rPr>
          <w:rFonts w:ascii="Verdana" w:hAnsi="Verdana"/>
          <w:bCs/>
          <w:sz w:val="12"/>
          <w:szCs w:val="12"/>
          <w:lang w:val="es-ES"/>
        </w:rPr>
        <w:t xml:space="preserve"> y organizativas resulten precisas </w:t>
      </w:r>
      <w:r w:rsidRPr="008178A4" w:rsidR="008178A4">
        <w:rPr>
          <w:rFonts w:ascii="Verdana" w:hAnsi="Verdana"/>
          <w:bCs/>
          <w:sz w:val="12"/>
          <w:szCs w:val="12"/>
          <w:lang w:val="es-ES"/>
        </w:rPr>
        <w:t xml:space="preserve">para asegurar que ninguna persona no autorizada pueda </w:t>
      </w:r>
      <w:r w:rsidRPr="008178A4" w:rsidR="00924E75">
        <w:rPr>
          <w:rFonts w:ascii="Verdana" w:hAnsi="Verdana"/>
          <w:bCs/>
          <w:sz w:val="12"/>
          <w:szCs w:val="12"/>
          <w:lang w:val="es-ES"/>
        </w:rPr>
        <w:t>acceder</w:t>
      </w:r>
      <w:r w:rsidRPr="008178A4" w:rsidR="008178A4">
        <w:rPr>
          <w:rFonts w:ascii="Verdana" w:hAnsi="Verdana"/>
          <w:bCs/>
          <w:sz w:val="12"/>
          <w:szCs w:val="12"/>
          <w:lang w:val="es-ES"/>
        </w:rPr>
        <w:t xml:space="preserve"> a la Información Confidencial y, en particular, mediante la </w:t>
      </w:r>
      <w:r w:rsidR="00CF3E9C">
        <w:rPr>
          <w:rFonts w:ascii="Verdana" w:hAnsi="Verdana"/>
          <w:bCs/>
          <w:sz w:val="12"/>
          <w:szCs w:val="12"/>
          <w:lang w:val="es-ES"/>
        </w:rPr>
        <w:t xml:space="preserve">imposición de </w:t>
      </w:r>
      <w:r w:rsidRPr="008178A4" w:rsidR="008178A4">
        <w:rPr>
          <w:rFonts w:ascii="Verdana" w:hAnsi="Verdana"/>
          <w:bCs/>
          <w:sz w:val="12"/>
          <w:szCs w:val="12"/>
          <w:lang w:val="es-ES"/>
        </w:rPr>
        <w:t xml:space="preserve">limitaciones a su acceso físico, impartición de formación a su personal y </w:t>
      </w:r>
      <w:r w:rsidR="00CF3E9C">
        <w:rPr>
          <w:rFonts w:ascii="Verdana" w:hAnsi="Verdana"/>
          <w:bCs/>
          <w:sz w:val="12"/>
          <w:szCs w:val="12"/>
          <w:lang w:val="es-ES"/>
        </w:rPr>
        <w:t xml:space="preserve">la </w:t>
      </w:r>
      <w:r w:rsidR="001E1482">
        <w:rPr>
          <w:rFonts w:ascii="Verdana" w:hAnsi="Verdana"/>
          <w:bCs/>
          <w:sz w:val="12"/>
          <w:szCs w:val="12"/>
          <w:lang w:val="es-ES"/>
        </w:rPr>
        <w:t>implantación de</w:t>
      </w:r>
      <w:r w:rsidRPr="008178A4" w:rsidR="008178A4">
        <w:rPr>
          <w:rFonts w:ascii="Verdana" w:hAnsi="Verdana"/>
          <w:bCs/>
          <w:sz w:val="12"/>
          <w:szCs w:val="12"/>
          <w:lang w:val="es-ES"/>
        </w:rPr>
        <w:t xml:space="preserve"> tecnología </w:t>
      </w:r>
      <w:r w:rsidR="001E1482">
        <w:rPr>
          <w:rFonts w:ascii="Verdana" w:hAnsi="Verdana"/>
          <w:bCs/>
          <w:sz w:val="12"/>
          <w:szCs w:val="12"/>
          <w:lang w:val="es-ES"/>
        </w:rPr>
        <w:t xml:space="preserve">de última generación </w:t>
      </w:r>
      <w:r w:rsidRPr="008178A4" w:rsidR="008178A4">
        <w:rPr>
          <w:rFonts w:ascii="Verdana" w:hAnsi="Verdana"/>
          <w:bCs/>
          <w:sz w:val="12"/>
          <w:szCs w:val="12"/>
          <w:lang w:val="es-ES"/>
        </w:rPr>
        <w:t>relativa a encriptación de datos.</w:t>
      </w:r>
      <w:r w:rsidR="008178A4">
        <w:rPr>
          <w:rFonts w:ascii="Verdana" w:hAnsi="Verdana"/>
          <w:bCs/>
          <w:sz w:val="12"/>
          <w:szCs w:val="12"/>
          <w:lang w:val="es-ES"/>
        </w:rPr>
        <w:t xml:space="preserve"> </w:t>
      </w:r>
      <w:r w:rsidRPr="008178A4" w:rsidR="008178A4">
        <w:rPr>
          <w:rFonts w:ascii="Verdana" w:hAnsi="Verdana"/>
          <w:bCs/>
          <w:sz w:val="12"/>
          <w:szCs w:val="12"/>
          <w:lang w:val="es-ES"/>
        </w:rPr>
        <w:t>El Proveedor deberá proteger la Información Confidencial al menos con la diligencia que resulta razonable en el sector eólico</w:t>
      </w:r>
      <w:r w:rsidRPr="008178A4">
        <w:rPr>
          <w:rFonts w:ascii="Verdana" w:hAnsi="Verdana"/>
          <w:bCs/>
          <w:sz w:val="12"/>
          <w:szCs w:val="12"/>
          <w:lang w:val="es-ES"/>
        </w:rPr>
        <w:t>.</w:t>
      </w:r>
    </w:p>
    <w:p w:rsidR="00766069" w:rsidRPr="008178A4" w:rsidP="00881C38" w14:paraId="51F27A16" w14:textId="477E0B18">
      <w:pPr>
        <w:tabs>
          <w:tab w:val="left" w:pos="426"/>
        </w:tabs>
        <w:ind w:left="426" w:hanging="426"/>
        <w:jc w:val="both"/>
        <w:rPr>
          <w:rFonts w:ascii="Verdana" w:hAnsi="Verdana"/>
          <w:bCs/>
          <w:sz w:val="12"/>
          <w:szCs w:val="12"/>
          <w:lang w:val="es-ES"/>
        </w:rPr>
      </w:pPr>
      <w:r w:rsidRPr="008178A4">
        <w:rPr>
          <w:rFonts w:ascii="Verdana" w:hAnsi="Verdana"/>
          <w:bCs/>
          <w:sz w:val="12"/>
          <w:szCs w:val="12"/>
          <w:lang w:val="es-ES"/>
        </w:rPr>
        <w:t>14.3</w:t>
      </w:r>
      <w:r w:rsidRPr="008178A4">
        <w:rPr>
          <w:rFonts w:ascii="Verdana" w:hAnsi="Verdana"/>
          <w:bCs/>
          <w:sz w:val="12"/>
          <w:szCs w:val="12"/>
          <w:lang w:val="es-ES"/>
        </w:rPr>
        <w:tab/>
      </w:r>
      <w:r w:rsidRPr="008178A4" w:rsidR="008178A4">
        <w:rPr>
          <w:rFonts w:ascii="Verdana" w:hAnsi="Verdana"/>
          <w:bCs/>
          <w:sz w:val="12"/>
          <w:szCs w:val="12"/>
          <w:lang w:val="es-ES"/>
        </w:rPr>
        <w:t>No será considerada Información Confidencial aquella información que el Proveedor pueda demostrar que</w:t>
      </w:r>
      <w:r w:rsidRPr="008178A4">
        <w:rPr>
          <w:rFonts w:ascii="Verdana" w:hAnsi="Verdana"/>
          <w:bCs/>
          <w:sz w:val="12"/>
          <w:szCs w:val="12"/>
          <w:lang w:val="es-ES"/>
        </w:rPr>
        <w:t xml:space="preserve">: </w:t>
      </w:r>
    </w:p>
    <w:p w:rsidR="00766069" w:rsidRPr="008178A4" w:rsidP="00E46778" w14:paraId="5E428983" w14:textId="59A3F9FD">
      <w:pPr>
        <w:tabs>
          <w:tab w:val="left" w:pos="426"/>
        </w:tabs>
        <w:ind w:left="852" w:hanging="426"/>
        <w:jc w:val="both"/>
        <w:rPr>
          <w:rFonts w:ascii="Verdana" w:hAnsi="Verdana"/>
          <w:bCs/>
          <w:sz w:val="12"/>
          <w:szCs w:val="12"/>
          <w:lang w:val="es-ES"/>
        </w:rPr>
      </w:pPr>
      <w:r w:rsidRPr="008178A4">
        <w:rPr>
          <w:rFonts w:ascii="Verdana" w:hAnsi="Verdana"/>
          <w:bCs/>
          <w:sz w:val="12"/>
          <w:szCs w:val="12"/>
          <w:lang w:val="es-ES"/>
        </w:rPr>
        <w:t>-</w:t>
      </w:r>
      <w:r w:rsidRPr="008178A4">
        <w:rPr>
          <w:rFonts w:ascii="Verdana" w:hAnsi="Verdana"/>
          <w:bCs/>
          <w:sz w:val="12"/>
          <w:szCs w:val="12"/>
          <w:lang w:val="es-ES"/>
        </w:rPr>
        <w:tab/>
      </w:r>
      <w:r w:rsidRPr="008178A4" w:rsidR="008178A4">
        <w:rPr>
          <w:rFonts w:ascii="Verdana" w:hAnsi="Verdana"/>
          <w:bCs/>
          <w:sz w:val="12"/>
          <w:szCs w:val="12"/>
          <w:lang w:val="es-ES"/>
        </w:rPr>
        <w:t>con anterioridad a su entrega por el Comprador, el Proveedor ya la conocía, era generalmente conocida o el p</w:t>
      </w:r>
      <w:r w:rsidR="008178A4">
        <w:rPr>
          <w:rFonts w:ascii="Verdana" w:hAnsi="Verdana"/>
          <w:bCs/>
          <w:sz w:val="12"/>
          <w:szCs w:val="12"/>
          <w:lang w:val="es-ES"/>
        </w:rPr>
        <w:t>úblico en general tenía acceso libre y gratuito a la misma</w:t>
      </w:r>
      <w:r w:rsidRPr="008178A4">
        <w:rPr>
          <w:rFonts w:ascii="Verdana" w:hAnsi="Verdana"/>
          <w:bCs/>
          <w:sz w:val="12"/>
          <w:szCs w:val="12"/>
          <w:lang w:val="es-ES"/>
        </w:rPr>
        <w:t>;</w:t>
      </w:r>
    </w:p>
    <w:p w:rsidR="00766069" w:rsidRPr="008178A4" w:rsidP="00E46778" w14:paraId="39A25988" w14:textId="126525D0">
      <w:pPr>
        <w:tabs>
          <w:tab w:val="left" w:pos="426"/>
        </w:tabs>
        <w:ind w:left="852" w:hanging="426"/>
        <w:jc w:val="both"/>
        <w:rPr>
          <w:rFonts w:ascii="Verdana" w:hAnsi="Verdana"/>
          <w:bCs/>
          <w:sz w:val="12"/>
          <w:szCs w:val="12"/>
          <w:lang w:val="es-ES"/>
        </w:rPr>
      </w:pPr>
      <w:r w:rsidRPr="008178A4">
        <w:rPr>
          <w:rFonts w:ascii="Verdana" w:hAnsi="Verdana"/>
          <w:bCs/>
          <w:sz w:val="12"/>
          <w:szCs w:val="12"/>
          <w:lang w:val="es-ES"/>
        </w:rPr>
        <w:t>-</w:t>
      </w:r>
      <w:r w:rsidRPr="008178A4">
        <w:rPr>
          <w:rFonts w:ascii="Verdana" w:hAnsi="Verdana"/>
          <w:bCs/>
          <w:sz w:val="12"/>
          <w:szCs w:val="12"/>
          <w:lang w:val="es-ES"/>
        </w:rPr>
        <w:tab/>
      </w:r>
      <w:r w:rsidR="00FD3851">
        <w:rPr>
          <w:rFonts w:ascii="Verdana" w:hAnsi="Verdana"/>
          <w:bCs/>
          <w:sz w:val="12"/>
          <w:szCs w:val="12"/>
          <w:lang w:val="es-ES"/>
        </w:rPr>
        <w:t xml:space="preserve">resulte </w:t>
      </w:r>
      <w:r w:rsidRPr="008178A4" w:rsidR="008178A4">
        <w:rPr>
          <w:rFonts w:ascii="Verdana" w:hAnsi="Verdana"/>
          <w:bCs/>
          <w:sz w:val="12"/>
          <w:szCs w:val="12"/>
          <w:lang w:val="es-ES"/>
        </w:rPr>
        <w:t>ser conocida por el público en general o accesible al público con posterioridad a su entrega por el Comprador sin que el Proveedor, ya sea directa o indirectamente, haya incumplido ninguna obligaci</w:t>
      </w:r>
      <w:r w:rsidR="008178A4">
        <w:rPr>
          <w:rFonts w:ascii="Verdana" w:hAnsi="Verdana"/>
          <w:bCs/>
          <w:sz w:val="12"/>
          <w:szCs w:val="12"/>
          <w:lang w:val="es-ES"/>
        </w:rPr>
        <w:t>ón de confidencialidad</w:t>
      </w:r>
      <w:r w:rsidRPr="008178A4">
        <w:rPr>
          <w:rFonts w:ascii="Verdana" w:hAnsi="Verdana"/>
          <w:bCs/>
          <w:sz w:val="12"/>
          <w:szCs w:val="12"/>
          <w:lang w:val="es-ES"/>
        </w:rPr>
        <w:t xml:space="preserve">; </w:t>
      </w:r>
    </w:p>
    <w:p w:rsidR="00766069" w:rsidRPr="008F75CA" w:rsidP="00E46778" w14:paraId="24518250" w14:textId="4D685775">
      <w:pPr>
        <w:tabs>
          <w:tab w:val="left" w:pos="426"/>
        </w:tabs>
        <w:ind w:left="852" w:hanging="426"/>
        <w:jc w:val="both"/>
        <w:rPr>
          <w:rFonts w:ascii="Verdana" w:hAnsi="Verdana"/>
          <w:bCs/>
          <w:sz w:val="12"/>
          <w:szCs w:val="12"/>
          <w:lang w:val="es-ES"/>
        </w:rPr>
      </w:pPr>
      <w:r w:rsidRPr="008F75CA">
        <w:rPr>
          <w:rFonts w:ascii="Verdana" w:hAnsi="Verdana"/>
          <w:bCs/>
          <w:sz w:val="12"/>
          <w:szCs w:val="12"/>
          <w:lang w:val="es-ES"/>
        </w:rPr>
        <w:t>-</w:t>
      </w:r>
      <w:r w:rsidRPr="008F75CA">
        <w:rPr>
          <w:rFonts w:ascii="Verdana" w:hAnsi="Verdana"/>
          <w:bCs/>
          <w:sz w:val="12"/>
          <w:szCs w:val="12"/>
          <w:lang w:val="es-ES"/>
        </w:rPr>
        <w:tab/>
      </w:r>
      <w:r w:rsidRPr="008F75CA" w:rsidR="008F75CA">
        <w:rPr>
          <w:rFonts w:ascii="Verdana" w:hAnsi="Verdana"/>
          <w:bCs/>
          <w:sz w:val="12"/>
          <w:szCs w:val="12"/>
          <w:lang w:val="es-ES"/>
        </w:rPr>
        <w:t xml:space="preserve">fue revelada o </w:t>
      </w:r>
      <w:r w:rsidR="008F75CA">
        <w:rPr>
          <w:rFonts w:ascii="Verdana" w:hAnsi="Verdana"/>
          <w:bCs/>
          <w:sz w:val="12"/>
          <w:szCs w:val="12"/>
          <w:lang w:val="es-ES"/>
        </w:rPr>
        <w:t>accesi</w:t>
      </w:r>
      <w:r w:rsidRPr="008F75CA" w:rsidR="008F75CA">
        <w:rPr>
          <w:rFonts w:ascii="Verdana" w:hAnsi="Verdana"/>
          <w:bCs/>
          <w:sz w:val="12"/>
          <w:szCs w:val="12"/>
          <w:lang w:val="es-ES"/>
        </w:rPr>
        <w:t>ble al Proveedor por una tercera parte autorizada que, en el momento de la revelación o acceso, no tenía asumida una obligación de confidencialidad</w:t>
      </w:r>
      <w:r w:rsidRPr="008F75CA">
        <w:rPr>
          <w:rFonts w:ascii="Verdana" w:hAnsi="Verdana"/>
          <w:bCs/>
          <w:sz w:val="12"/>
          <w:szCs w:val="12"/>
          <w:lang w:val="es-ES"/>
        </w:rPr>
        <w:t>;</w:t>
      </w:r>
    </w:p>
    <w:p w:rsidR="00766069" w:rsidRPr="008F75CA" w:rsidP="00E46778" w14:paraId="6600EA9C" w14:textId="52057DE4">
      <w:pPr>
        <w:tabs>
          <w:tab w:val="left" w:pos="426"/>
        </w:tabs>
        <w:ind w:left="852" w:hanging="426"/>
        <w:jc w:val="both"/>
        <w:rPr>
          <w:rFonts w:ascii="Verdana" w:hAnsi="Verdana"/>
          <w:bCs/>
          <w:sz w:val="12"/>
          <w:szCs w:val="12"/>
          <w:lang w:val="es-ES"/>
        </w:rPr>
      </w:pPr>
      <w:r w:rsidRPr="008F75CA">
        <w:rPr>
          <w:rFonts w:ascii="Verdana" w:hAnsi="Verdana"/>
          <w:bCs/>
          <w:sz w:val="12"/>
          <w:szCs w:val="12"/>
          <w:lang w:val="es-ES"/>
        </w:rPr>
        <w:t>-</w:t>
      </w:r>
      <w:r w:rsidRPr="008F75CA">
        <w:rPr>
          <w:rFonts w:ascii="Verdana" w:hAnsi="Verdana"/>
          <w:bCs/>
          <w:sz w:val="12"/>
          <w:szCs w:val="12"/>
          <w:lang w:val="es-ES"/>
        </w:rPr>
        <w:tab/>
      </w:r>
      <w:r w:rsidRPr="008F75CA" w:rsidR="008F75CA">
        <w:rPr>
          <w:rFonts w:ascii="Verdana" w:hAnsi="Verdana"/>
          <w:bCs/>
          <w:sz w:val="12"/>
          <w:szCs w:val="12"/>
          <w:lang w:val="es-ES"/>
        </w:rPr>
        <w:t xml:space="preserve">fue creada o desarrollada por el Proveedor por sí mismo con carácter independiente y sin </w:t>
      </w:r>
      <w:r w:rsidR="008F75CA">
        <w:rPr>
          <w:rFonts w:ascii="Verdana" w:hAnsi="Verdana"/>
          <w:bCs/>
          <w:sz w:val="12"/>
          <w:szCs w:val="12"/>
          <w:lang w:val="es-ES"/>
        </w:rPr>
        <w:t xml:space="preserve">uso alguno de la </w:t>
      </w:r>
      <w:r w:rsidRPr="00EB4C33" w:rsidR="008F75CA">
        <w:rPr>
          <w:rFonts w:ascii="Verdana" w:hAnsi="Verdana"/>
          <w:bCs/>
          <w:sz w:val="12"/>
          <w:szCs w:val="12"/>
          <w:lang w:val="es-ES"/>
        </w:rPr>
        <w:t>Información Confidencial</w:t>
      </w:r>
      <w:r w:rsidRPr="008F75CA" w:rsidR="008F75CA">
        <w:rPr>
          <w:rFonts w:ascii="Verdana" w:hAnsi="Verdana"/>
          <w:bCs/>
          <w:sz w:val="12"/>
          <w:szCs w:val="12"/>
          <w:lang w:val="es-ES"/>
        </w:rPr>
        <w:t xml:space="preserve"> </w:t>
      </w:r>
      <w:r w:rsidR="008F75CA">
        <w:rPr>
          <w:rFonts w:ascii="Verdana" w:hAnsi="Verdana"/>
          <w:bCs/>
          <w:sz w:val="12"/>
          <w:szCs w:val="12"/>
          <w:lang w:val="es-ES"/>
        </w:rPr>
        <w:t>del Comprador</w:t>
      </w:r>
      <w:r w:rsidRPr="008F75CA">
        <w:rPr>
          <w:rFonts w:ascii="Verdana" w:hAnsi="Verdana"/>
          <w:bCs/>
          <w:sz w:val="12"/>
          <w:szCs w:val="12"/>
          <w:lang w:val="es-ES"/>
        </w:rPr>
        <w:t>; o</w:t>
      </w:r>
    </w:p>
    <w:p w:rsidR="00766069" w:rsidRPr="008F75CA" w:rsidP="00E46778" w14:paraId="525226BB" w14:textId="050B73E8">
      <w:pPr>
        <w:tabs>
          <w:tab w:val="left" w:pos="426"/>
        </w:tabs>
        <w:ind w:left="852" w:hanging="426"/>
        <w:jc w:val="both"/>
        <w:rPr>
          <w:rFonts w:ascii="Verdana" w:hAnsi="Verdana"/>
          <w:bCs/>
          <w:sz w:val="12"/>
          <w:szCs w:val="12"/>
          <w:lang w:val="es-ES"/>
        </w:rPr>
      </w:pPr>
      <w:r w:rsidRPr="008F75CA">
        <w:rPr>
          <w:rFonts w:ascii="Verdana" w:hAnsi="Verdana"/>
          <w:bCs/>
          <w:sz w:val="12"/>
          <w:szCs w:val="12"/>
          <w:lang w:val="es-ES"/>
        </w:rPr>
        <w:t>-</w:t>
      </w:r>
      <w:r w:rsidRPr="008F75CA">
        <w:rPr>
          <w:rFonts w:ascii="Verdana" w:hAnsi="Verdana"/>
          <w:bCs/>
          <w:sz w:val="12"/>
          <w:szCs w:val="12"/>
          <w:lang w:val="es-ES"/>
        </w:rPr>
        <w:tab/>
      </w:r>
      <w:r w:rsidRPr="008F75CA" w:rsidR="008F75CA">
        <w:rPr>
          <w:rFonts w:ascii="Verdana" w:hAnsi="Verdana"/>
          <w:bCs/>
          <w:sz w:val="12"/>
          <w:szCs w:val="12"/>
          <w:lang w:val="es-ES"/>
        </w:rPr>
        <w:t>fue expresamente y explícitamente indicada por el Comprador como no confidencial</w:t>
      </w:r>
      <w:r w:rsidRPr="008F75CA">
        <w:rPr>
          <w:rFonts w:ascii="Verdana" w:hAnsi="Verdana"/>
          <w:bCs/>
          <w:sz w:val="12"/>
          <w:szCs w:val="12"/>
          <w:lang w:val="es-ES"/>
        </w:rPr>
        <w:t xml:space="preserve">. </w:t>
      </w:r>
    </w:p>
    <w:p w:rsidR="00AF1B72" w:rsidRPr="00560404" w:rsidP="00E46778" w14:paraId="5D4E7D28" w14:textId="6AB05F4B">
      <w:pPr>
        <w:tabs>
          <w:tab w:val="left" w:pos="426"/>
        </w:tabs>
        <w:ind w:left="426" w:hanging="426"/>
        <w:jc w:val="both"/>
        <w:rPr>
          <w:rFonts w:ascii="Verdana" w:hAnsi="Verdana"/>
          <w:bCs/>
          <w:sz w:val="12"/>
          <w:szCs w:val="12"/>
          <w:lang w:val="es-ES"/>
        </w:rPr>
      </w:pPr>
      <w:r w:rsidRPr="008F75CA">
        <w:rPr>
          <w:rFonts w:ascii="Verdana" w:hAnsi="Verdana"/>
          <w:bCs/>
          <w:sz w:val="12"/>
          <w:szCs w:val="12"/>
          <w:lang w:val="es-ES"/>
        </w:rPr>
        <w:tab/>
      </w:r>
      <w:r w:rsidRPr="008F75CA" w:rsidR="008F75CA">
        <w:rPr>
          <w:rFonts w:ascii="Verdana" w:hAnsi="Verdana"/>
          <w:bCs/>
          <w:sz w:val="12"/>
          <w:szCs w:val="12"/>
          <w:lang w:val="es-ES"/>
        </w:rPr>
        <w:t xml:space="preserve">En la medida en que una orden judicial o administrativa requiera la entrega de Información Confidencial, tal entrega estará </w:t>
      </w:r>
      <w:r w:rsidR="00FD3851">
        <w:rPr>
          <w:rFonts w:ascii="Verdana" w:hAnsi="Verdana"/>
          <w:bCs/>
          <w:sz w:val="12"/>
          <w:szCs w:val="12"/>
          <w:lang w:val="es-ES"/>
        </w:rPr>
        <w:t>sujeta</w:t>
      </w:r>
      <w:r w:rsidRPr="008F75CA" w:rsidR="008F75CA">
        <w:rPr>
          <w:rFonts w:ascii="Verdana" w:hAnsi="Verdana"/>
          <w:bCs/>
          <w:sz w:val="12"/>
          <w:szCs w:val="12"/>
          <w:lang w:val="es-ES"/>
        </w:rPr>
        <w:t xml:space="preserve"> a que </w:t>
      </w:r>
      <w:r w:rsidR="00FD3851">
        <w:rPr>
          <w:rFonts w:ascii="Verdana" w:hAnsi="Verdana"/>
          <w:bCs/>
          <w:sz w:val="12"/>
          <w:szCs w:val="12"/>
          <w:lang w:val="es-ES"/>
        </w:rPr>
        <w:t xml:space="preserve">el Proveedor haya informado al Comprador con carácter inmediato y que el Proveedor colabore de una manera razonable y apropiada con el Comprador para impedir su revelación, limitar el alcance de información objeto de entrega u </w:t>
      </w:r>
      <w:r w:rsidRPr="00560404" w:rsidR="00560404">
        <w:rPr>
          <w:rFonts w:ascii="Verdana" w:hAnsi="Verdana"/>
          <w:bCs/>
          <w:sz w:val="12"/>
          <w:szCs w:val="12"/>
          <w:lang w:val="es-ES"/>
        </w:rPr>
        <w:t xml:space="preserve">obtener medidas cautelares o similares que </w:t>
      </w:r>
      <w:r w:rsidR="00560404">
        <w:rPr>
          <w:rFonts w:ascii="Verdana" w:hAnsi="Verdana"/>
          <w:bCs/>
          <w:sz w:val="12"/>
          <w:szCs w:val="12"/>
          <w:lang w:val="es-ES"/>
        </w:rPr>
        <w:t>limiten los efectos de tal orden.</w:t>
      </w:r>
    </w:p>
    <w:p w:rsidR="00A35885" w:rsidRPr="00560404" w:rsidP="00A35885" w14:paraId="2A727D28" w14:textId="6669FB07">
      <w:pPr>
        <w:tabs>
          <w:tab w:val="left" w:pos="426"/>
        </w:tabs>
        <w:ind w:left="426" w:hanging="426"/>
        <w:jc w:val="both"/>
        <w:rPr>
          <w:rFonts w:ascii="Verdana" w:hAnsi="Verdana"/>
          <w:bCs/>
          <w:sz w:val="12"/>
          <w:szCs w:val="12"/>
          <w:lang w:val="es-ES"/>
        </w:rPr>
      </w:pPr>
      <w:r w:rsidRPr="00560404">
        <w:rPr>
          <w:rFonts w:ascii="Verdana" w:hAnsi="Verdana"/>
          <w:bCs/>
          <w:sz w:val="12"/>
          <w:szCs w:val="12"/>
          <w:lang w:val="es-ES"/>
        </w:rPr>
        <w:t>14.</w:t>
      </w:r>
      <w:r w:rsidRPr="00560404" w:rsidR="00E40D56">
        <w:rPr>
          <w:rFonts w:ascii="Verdana" w:hAnsi="Verdana"/>
          <w:bCs/>
          <w:sz w:val="12"/>
          <w:szCs w:val="12"/>
          <w:lang w:val="es-ES"/>
        </w:rPr>
        <w:t>4</w:t>
      </w:r>
      <w:r w:rsidRPr="00560404">
        <w:rPr>
          <w:rFonts w:ascii="Verdana" w:hAnsi="Verdana"/>
          <w:bCs/>
          <w:sz w:val="12"/>
          <w:szCs w:val="12"/>
          <w:lang w:val="es-ES"/>
        </w:rPr>
        <w:tab/>
      </w:r>
      <w:r w:rsidRPr="00560404" w:rsidR="00560404">
        <w:rPr>
          <w:rFonts w:ascii="Verdana" w:hAnsi="Verdana"/>
          <w:bCs/>
          <w:sz w:val="12"/>
          <w:szCs w:val="12"/>
          <w:lang w:val="es-ES"/>
        </w:rPr>
        <w:t xml:space="preserve">Las obligaciones de confidencialidad permanecerán en vigor y efecto, incluso respecto a aquellos Contratos que hubiesen </w:t>
      </w:r>
      <w:r w:rsidR="00560404">
        <w:rPr>
          <w:rFonts w:ascii="Verdana" w:hAnsi="Verdana"/>
          <w:bCs/>
          <w:sz w:val="12"/>
          <w:szCs w:val="12"/>
          <w:lang w:val="es-ES"/>
        </w:rPr>
        <w:t>terminado</w:t>
      </w:r>
      <w:r w:rsidRPr="00560404" w:rsidR="00560404">
        <w:rPr>
          <w:rFonts w:ascii="Verdana" w:hAnsi="Verdana"/>
          <w:bCs/>
          <w:sz w:val="12"/>
          <w:szCs w:val="12"/>
          <w:lang w:val="es-ES"/>
        </w:rPr>
        <w:t>, en l</w:t>
      </w:r>
      <w:r w:rsidR="00560404">
        <w:rPr>
          <w:rFonts w:ascii="Verdana" w:hAnsi="Verdana"/>
          <w:bCs/>
          <w:sz w:val="12"/>
          <w:szCs w:val="12"/>
          <w:lang w:val="es-ES"/>
        </w:rPr>
        <w:t xml:space="preserve">a medida en que el Comprador se encuentra especialmente interesado en mantener en </w:t>
      </w:r>
      <w:r w:rsidR="00FD3851">
        <w:rPr>
          <w:rFonts w:ascii="Verdana" w:hAnsi="Verdana"/>
          <w:bCs/>
          <w:sz w:val="12"/>
          <w:szCs w:val="12"/>
          <w:lang w:val="es-ES"/>
        </w:rPr>
        <w:t>secreto</w:t>
      </w:r>
      <w:r w:rsidR="00560404">
        <w:rPr>
          <w:rFonts w:ascii="Verdana" w:hAnsi="Verdana"/>
          <w:bCs/>
          <w:sz w:val="12"/>
          <w:szCs w:val="12"/>
          <w:lang w:val="es-ES"/>
        </w:rPr>
        <w:t xml:space="preserve"> la citada Información Confidencial</w:t>
      </w:r>
      <w:r w:rsidRPr="00560404">
        <w:rPr>
          <w:rFonts w:ascii="Verdana" w:hAnsi="Verdana"/>
          <w:bCs/>
          <w:sz w:val="12"/>
          <w:szCs w:val="12"/>
          <w:lang w:val="es-ES"/>
        </w:rPr>
        <w:t>.</w:t>
      </w:r>
    </w:p>
    <w:p w:rsidR="00A35885" w:rsidRPr="00560404" w:rsidP="00E46778" w14:paraId="457B53B5" w14:textId="77777777">
      <w:pPr>
        <w:tabs>
          <w:tab w:val="left" w:pos="426"/>
        </w:tabs>
        <w:ind w:left="426" w:hanging="426"/>
        <w:jc w:val="both"/>
        <w:rPr>
          <w:sz w:val="12"/>
          <w:szCs w:val="12"/>
          <w:lang w:val="es-ES"/>
        </w:rPr>
      </w:pPr>
    </w:p>
    <w:p w:rsidR="009C3727" w:rsidRPr="009C7A39" w:rsidP="004E4599" w14:paraId="114AB593" w14:textId="6DCC597B">
      <w:pPr>
        <w:pStyle w:val="Heading1"/>
        <w:ind w:left="426" w:hanging="426"/>
        <w:rPr>
          <w:lang w:val="es-ES"/>
        </w:rPr>
      </w:pPr>
      <w:r>
        <w:rPr>
          <w:lang w:val="es-ES"/>
        </w:rPr>
        <w:t>Ley aplicable</w:t>
      </w:r>
      <w:r w:rsidRPr="009C7A39">
        <w:rPr>
          <w:lang w:val="es-ES"/>
        </w:rPr>
        <w:t xml:space="preserve">; </w:t>
      </w:r>
      <w:r w:rsidRPr="009C7A39" w:rsidR="0042198A">
        <w:rPr>
          <w:lang w:val="es-ES"/>
        </w:rPr>
        <w:t>Jurisdic</w:t>
      </w:r>
      <w:r>
        <w:rPr>
          <w:lang w:val="es-ES"/>
        </w:rPr>
        <w:t>ción</w:t>
      </w:r>
    </w:p>
    <w:p w:rsidR="00764726" w:rsidRPr="00560404" w14:paraId="5B69562F" w14:textId="1C14DDE9">
      <w:pPr>
        <w:pStyle w:val="BodyTextIndent"/>
        <w:ind w:left="426" w:hanging="426"/>
        <w:rPr>
          <w:rFonts w:ascii="Verdana" w:hAnsi="Verdana"/>
          <w:b w:val="0"/>
          <w:bCs/>
          <w:sz w:val="12"/>
          <w:szCs w:val="12"/>
          <w:lang w:val="es-ES"/>
        </w:rPr>
      </w:pPr>
      <w:bookmarkStart w:id="7" w:name="_Hlk13469239"/>
      <w:r w:rsidRPr="00560404">
        <w:rPr>
          <w:rFonts w:ascii="Verdana" w:hAnsi="Verdana"/>
          <w:b w:val="0"/>
          <w:bCs/>
          <w:sz w:val="12"/>
          <w:szCs w:val="12"/>
          <w:lang w:val="es-ES"/>
        </w:rPr>
        <w:t>1</w:t>
      </w:r>
      <w:r w:rsidRPr="00560404" w:rsidR="00FD295F">
        <w:rPr>
          <w:rFonts w:ascii="Verdana" w:hAnsi="Verdana"/>
          <w:b w:val="0"/>
          <w:bCs/>
          <w:sz w:val="12"/>
          <w:szCs w:val="12"/>
          <w:lang w:val="es-ES"/>
        </w:rPr>
        <w:t>5</w:t>
      </w:r>
      <w:r w:rsidRPr="00560404">
        <w:rPr>
          <w:rFonts w:ascii="Verdana" w:hAnsi="Verdana"/>
          <w:b w:val="0"/>
          <w:bCs/>
          <w:sz w:val="12"/>
          <w:szCs w:val="12"/>
          <w:lang w:val="es-ES"/>
        </w:rPr>
        <w:t>.1</w:t>
      </w:r>
      <w:r w:rsidRPr="00560404">
        <w:rPr>
          <w:rFonts w:ascii="Verdana" w:hAnsi="Verdana"/>
          <w:b w:val="0"/>
          <w:bCs/>
          <w:sz w:val="12"/>
          <w:szCs w:val="12"/>
          <w:lang w:val="es-ES"/>
        </w:rPr>
        <w:tab/>
      </w:r>
      <w:r w:rsidRPr="00560404" w:rsidR="00560404">
        <w:rPr>
          <w:rFonts w:ascii="Verdana" w:hAnsi="Verdana"/>
          <w:b w:val="0"/>
          <w:bCs/>
          <w:sz w:val="12"/>
          <w:szCs w:val="12"/>
          <w:lang w:val="es-ES"/>
        </w:rPr>
        <w:t>El Contrato</w:t>
      </w:r>
      <w:r w:rsidRPr="00560404" w:rsidR="005573BA">
        <w:rPr>
          <w:rFonts w:ascii="Verdana" w:hAnsi="Verdana"/>
          <w:b w:val="0"/>
          <w:bCs/>
          <w:sz w:val="12"/>
          <w:szCs w:val="12"/>
          <w:lang w:val="es-ES"/>
        </w:rPr>
        <w:t xml:space="preserve"> (inclu</w:t>
      </w:r>
      <w:r w:rsidRPr="00560404" w:rsidR="00560404">
        <w:rPr>
          <w:rFonts w:ascii="Verdana" w:hAnsi="Verdana"/>
          <w:b w:val="0"/>
          <w:bCs/>
          <w:sz w:val="12"/>
          <w:szCs w:val="12"/>
          <w:lang w:val="es-ES"/>
        </w:rPr>
        <w:t>idas estas CGC</w:t>
      </w:r>
      <w:r w:rsidRPr="00560404" w:rsidR="005573BA">
        <w:rPr>
          <w:rFonts w:ascii="Verdana" w:hAnsi="Verdana"/>
          <w:b w:val="0"/>
          <w:bCs/>
          <w:sz w:val="12"/>
          <w:szCs w:val="12"/>
          <w:lang w:val="es-ES"/>
        </w:rPr>
        <w:t xml:space="preserve">) </w:t>
      </w:r>
      <w:r w:rsidR="00560404">
        <w:rPr>
          <w:rFonts w:ascii="Verdana" w:hAnsi="Verdana"/>
          <w:b w:val="0"/>
          <w:bCs/>
          <w:sz w:val="12"/>
          <w:szCs w:val="12"/>
          <w:lang w:val="es-ES"/>
        </w:rPr>
        <w:t>se regirá</w:t>
      </w:r>
      <w:r w:rsidRPr="00560404" w:rsidR="00560404">
        <w:rPr>
          <w:rFonts w:ascii="Verdana" w:hAnsi="Verdana"/>
          <w:b w:val="0"/>
          <w:bCs/>
          <w:sz w:val="12"/>
          <w:szCs w:val="12"/>
          <w:lang w:val="es-ES"/>
        </w:rPr>
        <w:t xml:space="preserve"> por la </w:t>
      </w:r>
      <w:r w:rsidR="00631696">
        <w:rPr>
          <w:rFonts w:ascii="Verdana" w:hAnsi="Verdana"/>
          <w:b w:val="0"/>
          <w:bCs/>
          <w:sz w:val="12"/>
          <w:szCs w:val="12"/>
          <w:lang w:val="es-ES"/>
        </w:rPr>
        <w:t xml:space="preserve">legislación </w:t>
      </w:r>
      <w:r w:rsidRPr="00560404" w:rsidR="00560404">
        <w:rPr>
          <w:rFonts w:ascii="Verdana" w:hAnsi="Verdana"/>
          <w:b w:val="0"/>
          <w:bCs/>
          <w:sz w:val="12"/>
          <w:szCs w:val="12"/>
          <w:lang w:val="es-ES"/>
        </w:rPr>
        <w:t xml:space="preserve">de </w:t>
      </w:r>
      <w:r w:rsidR="00631696">
        <w:rPr>
          <w:rFonts w:ascii="Verdana" w:hAnsi="Verdana"/>
          <w:b w:val="0"/>
          <w:bCs/>
          <w:sz w:val="12"/>
          <w:szCs w:val="12"/>
          <w:lang w:val="es-ES"/>
        </w:rPr>
        <w:t>España</w:t>
      </w:r>
      <w:r w:rsidRPr="00560404" w:rsidR="00560404">
        <w:rPr>
          <w:rFonts w:ascii="Verdana" w:hAnsi="Verdana"/>
          <w:b w:val="0"/>
          <w:bCs/>
          <w:sz w:val="12"/>
          <w:szCs w:val="12"/>
          <w:lang w:val="es-ES"/>
        </w:rPr>
        <w:t xml:space="preserve">, incluida la Convención de </w:t>
      </w:r>
      <w:r w:rsidR="00631696">
        <w:rPr>
          <w:rFonts w:ascii="Verdana" w:hAnsi="Verdana"/>
          <w:b w:val="0"/>
          <w:bCs/>
          <w:sz w:val="12"/>
          <w:szCs w:val="12"/>
          <w:lang w:val="es-ES"/>
        </w:rPr>
        <w:t xml:space="preserve">las </w:t>
      </w:r>
      <w:r w:rsidRPr="00560404" w:rsidR="00560404">
        <w:rPr>
          <w:rFonts w:ascii="Verdana" w:hAnsi="Verdana"/>
          <w:b w:val="0"/>
          <w:bCs/>
          <w:sz w:val="12"/>
          <w:szCs w:val="12"/>
          <w:lang w:val="es-ES"/>
        </w:rPr>
        <w:t xml:space="preserve">Naciones Unidas </w:t>
      </w:r>
      <w:r w:rsidR="00560404">
        <w:rPr>
          <w:rFonts w:ascii="Verdana" w:hAnsi="Verdana"/>
          <w:b w:val="0"/>
          <w:bCs/>
          <w:sz w:val="12"/>
          <w:szCs w:val="12"/>
          <w:lang w:val="es-ES"/>
        </w:rPr>
        <w:t xml:space="preserve">sobre </w:t>
      </w:r>
      <w:r w:rsidR="00631696">
        <w:rPr>
          <w:rFonts w:ascii="Verdana" w:hAnsi="Verdana"/>
          <w:b w:val="0"/>
          <w:bCs/>
          <w:sz w:val="12"/>
          <w:szCs w:val="12"/>
          <w:lang w:val="es-ES"/>
        </w:rPr>
        <w:t>los Contratos de</w:t>
      </w:r>
      <w:r w:rsidR="00560404">
        <w:rPr>
          <w:rFonts w:ascii="Verdana" w:hAnsi="Verdana"/>
          <w:b w:val="0"/>
          <w:bCs/>
          <w:sz w:val="12"/>
          <w:szCs w:val="12"/>
          <w:lang w:val="es-ES"/>
        </w:rPr>
        <w:t xml:space="preserve"> C</w:t>
      </w:r>
      <w:r w:rsidRPr="00560404" w:rsidR="00560404">
        <w:rPr>
          <w:rFonts w:ascii="Verdana" w:hAnsi="Verdana"/>
          <w:b w:val="0"/>
          <w:bCs/>
          <w:sz w:val="12"/>
          <w:szCs w:val="12"/>
          <w:lang w:val="es-ES"/>
        </w:rPr>
        <w:t xml:space="preserve">ompraventa </w:t>
      </w:r>
      <w:r w:rsidR="00560404">
        <w:rPr>
          <w:rFonts w:ascii="Verdana" w:hAnsi="Verdana"/>
          <w:b w:val="0"/>
          <w:bCs/>
          <w:sz w:val="12"/>
          <w:szCs w:val="12"/>
          <w:lang w:val="es-ES"/>
        </w:rPr>
        <w:t>I</w:t>
      </w:r>
      <w:r w:rsidRPr="00560404" w:rsidR="00560404">
        <w:rPr>
          <w:rFonts w:ascii="Verdana" w:hAnsi="Verdana"/>
          <w:b w:val="0"/>
          <w:bCs/>
          <w:sz w:val="12"/>
          <w:szCs w:val="12"/>
          <w:lang w:val="es-ES"/>
        </w:rPr>
        <w:t xml:space="preserve">nternacional de </w:t>
      </w:r>
      <w:r w:rsidR="00560404">
        <w:rPr>
          <w:rFonts w:ascii="Verdana" w:hAnsi="Verdana"/>
          <w:b w:val="0"/>
          <w:bCs/>
          <w:sz w:val="12"/>
          <w:szCs w:val="12"/>
          <w:lang w:val="es-ES"/>
        </w:rPr>
        <w:t>Mercaderías</w:t>
      </w:r>
      <w:r w:rsidRPr="00560404" w:rsidR="005573BA">
        <w:rPr>
          <w:rFonts w:ascii="Verdana" w:hAnsi="Verdana"/>
          <w:b w:val="0"/>
          <w:bCs/>
          <w:sz w:val="12"/>
          <w:szCs w:val="12"/>
          <w:lang w:val="es-ES"/>
        </w:rPr>
        <w:t xml:space="preserve"> (CISG)</w:t>
      </w:r>
      <w:r w:rsidRPr="00560404" w:rsidR="00925205">
        <w:rPr>
          <w:rFonts w:ascii="Verdana" w:hAnsi="Verdana"/>
          <w:b w:val="0"/>
          <w:bCs/>
          <w:sz w:val="12"/>
          <w:szCs w:val="12"/>
          <w:lang w:val="es-ES"/>
        </w:rPr>
        <w:t>.</w:t>
      </w:r>
      <w:r w:rsidRPr="00560404">
        <w:rPr>
          <w:rFonts w:ascii="Verdana" w:hAnsi="Verdana"/>
          <w:b w:val="0"/>
          <w:bCs/>
          <w:sz w:val="12"/>
          <w:szCs w:val="12"/>
          <w:lang w:val="es-ES"/>
        </w:rPr>
        <w:t xml:space="preserve"> </w:t>
      </w:r>
      <w:bookmarkEnd w:id="7"/>
    </w:p>
    <w:p w:rsidR="0052174C" w:rsidRPr="00631696" w:rsidP="002104D0" w14:paraId="731C21B6" w14:textId="1594FE8D">
      <w:pPr>
        <w:pStyle w:val="BodyTextIndent"/>
        <w:ind w:left="426" w:hanging="426"/>
        <w:rPr>
          <w:rFonts w:ascii="Verdana" w:hAnsi="Verdana"/>
          <w:b w:val="0"/>
          <w:bCs/>
          <w:sz w:val="12"/>
          <w:szCs w:val="12"/>
          <w:lang w:val="es-ES"/>
        </w:rPr>
      </w:pPr>
      <w:r w:rsidRPr="00631696">
        <w:rPr>
          <w:rFonts w:ascii="Verdana" w:hAnsi="Verdana"/>
          <w:b w:val="0"/>
          <w:bCs/>
          <w:sz w:val="12"/>
          <w:szCs w:val="12"/>
          <w:lang w:val="es-ES"/>
        </w:rPr>
        <w:t>1</w:t>
      </w:r>
      <w:r w:rsidRPr="00631696" w:rsidR="00FD295F">
        <w:rPr>
          <w:rFonts w:ascii="Verdana" w:hAnsi="Verdana"/>
          <w:b w:val="0"/>
          <w:bCs/>
          <w:sz w:val="12"/>
          <w:szCs w:val="12"/>
          <w:lang w:val="es-ES"/>
        </w:rPr>
        <w:t>5</w:t>
      </w:r>
      <w:r w:rsidRPr="00631696">
        <w:rPr>
          <w:rFonts w:ascii="Verdana" w:hAnsi="Verdana"/>
          <w:b w:val="0"/>
          <w:bCs/>
          <w:sz w:val="12"/>
          <w:szCs w:val="12"/>
          <w:lang w:val="es-ES"/>
        </w:rPr>
        <w:t>.2</w:t>
      </w:r>
      <w:r w:rsidRPr="00631696">
        <w:rPr>
          <w:rFonts w:ascii="Verdana" w:hAnsi="Verdana"/>
          <w:b w:val="0"/>
          <w:bCs/>
          <w:sz w:val="12"/>
          <w:szCs w:val="12"/>
          <w:lang w:val="es-ES"/>
        </w:rPr>
        <w:tab/>
      </w:r>
      <w:r w:rsidRPr="00631696" w:rsidR="00631696">
        <w:rPr>
          <w:rFonts w:ascii="Verdana" w:hAnsi="Verdana"/>
          <w:b w:val="0"/>
          <w:bCs/>
          <w:sz w:val="12"/>
          <w:szCs w:val="12"/>
          <w:lang w:val="es-ES"/>
        </w:rPr>
        <w:t xml:space="preserve">Cualquier disputa que surja derivada de la </w:t>
      </w:r>
      <w:r w:rsidR="00631696">
        <w:rPr>
          <w:rFonts w:ascii="Verdana" w:hAnsi="Verdana"/>
          <w:b w:val="0"/>
          <w:bCs/>
          <w:sz w:val="12"/>
          <w:szCs w:val="12"/>
          <w:lang w:val="es-ES"/>
        </w:rPr>
        <w:t xml:space="preserve">interpretación o </w:t>
      </w:r>
      <w:r w:rsidRPr="00631696" w:rsidR="00631696">
        <w:rPr>
          <w:rFonts w:ascii="Verdana" w:hAnsi="Verdana"/>
          <w:b w:val="0"/>
          <w:bCs/>
          <w:sz w:val="12"/>
          <w:szCs w:val="12"/>
          <w:lang w:val="es-ES"/>
        </w:rPr>
        <w:t xml:space="preserve">ejecución del Contrato (incluidas estas CGC) se someterá a la exclusiva jurisdicción de los juzgados y tribunales de </w:t>
      </w:r>
      <w:r w:rsidR="00631696">
        <w:rPr>
          <w:rFonts w:ascii="Verdana" w:hAnsi="Verdana"/>
          <w:b w:val="0"/>
          <w:bCs/>
          <w:sz w:val="12"/>
          <w:szCs w:val="12"/>
          <w:lang w:val="es-ES"/>
        </w:rPr>
        <w:t>Pamplona (Navarra)</w:t>
      </w:r>
      <w:r w:rsidRPr="00631696" w:rsidR="00930C6F">
        <w:rPr>
          <w:rFonts w:ascii="Verdana" w:hAnsi="Verdana"/>
          <w:b w:val="0"/>
          <w:bCs/>
          <w:sz w:val="12"/>
          <w:szCs w:val="12"/>
          <w:lang w:val="es-ES"/>
        </w:rPr>
        <w:t>.</w:t>
      </w:r>
    </w:p>
    <w:bookmarkEnd w:id="5"/>
    <w:bookmarkEnd w:id="6"/>
    <w:p w:rsidR="009C3727" w:rsidRPr="00631696" w:rsidP="0021225E" w14:paraId="3986E32D" w14:textId="77777777">
      <w:pPr>
        <w:pStyle w:val="BodyTextIndent"/>
        <w:rPr>
          <w:rFonts w:ascii="Verdana" w:hAnsi="Verdana"/>
          <w:b w:val="0"/>
          <w:bCs/>
          <w:sz w:val="12"/>
          <w:szCs w:val="12"/>
          <w:lang w:val="es-ES"/>
        </w:rPr>
      </w:pPr>
    </w:p>
    <w:p w:rsidR="009C3727" w:rsidRPr="009C7A39" w:rsidP="009C3727" w14:paraId="06C5F650" w14:textId="37785452">
      <w:pPr>
        <w:pStyle w:val="BodyText"/>
        <w:tabs>
          <w:tab w:val="left" w:pos="284"/>
        </w:tabs>
        <w:rPr>
          <w:b/>
          <w:bCs/>
          <w:sz w:val="12"/>
          <w:szCs w:val="12"/>
          <w:lang w:val="es-ES"/>
        </w:rPr>
      </w:pPr>
      <w:bookmarkStart w:id="8" w:name="_Hlk42419267"/>
      <w:r w:rsidRPr="009C7A39">
        <w:rPr>
          <w:b/>
          <w:bCs/>
          <w:sz w:val="12"/>
          <w:szCs w:val="12"/>
          <w:lang w:val="es-ES"/>
        </w:rPr>
        <w:t>Part</w:t>
      </w:r>
      <w:r w:rsidR="00631696">
        <w:rPr>
          <w:b/>
          <w:bCs/>
          <w:sz w:val="12"/>
          <w:szCs w:val="12"/>
          <w:lang w:val="es-ES"/>
        </w:rPr>
        <w:t>e</w:t>
      </w:r>
      <w:r w:rsidRPr="009C7A39">
        <w:rPr>
          <w:b/>
          <w:bCs/>
          <w:sz w:val="12"/>
          <w:szCs w:val="12"/>
          <w:lang w:val="es-ES"/>
        </w:rPr>
        <w:t xml:space="preserve"> B –</w:t>
      </w:r>
      <w:r w:rsidRPr="009C7A39" w:rsidR="002205AC">
        <w:rPr>
          <w:b/>
          <w:bCs/>
          <w:sz w:val="12"/>
          <w:szCs w:val="12"/>
          <w:lang w:val="es-ES"/>
        </w:rPr>
        <w:t xml:space="preserve"> </w:t>
      </w:r>
      <w:r w:rsidR="00631696">
        <w:rPr>
          <w:b/>
          <w:bCs/>
          <w:sz w:val="12"/>
          <w:szCs w:val="12"/>
          <w:lang w:val="es-ES"/>
        </w:rPr>
        <w:t>SUMINISTRO DE COMPONENTES</w:t>
      </w:r>
    </w:p>
    <w:p w:rsidR="009C3727" w:rsidRPr="009C7A39" w:rsidP="0021225E" w14:paraId="7387210B" w14:textId="77777777">
      <w:pPr>
        <w:pStyle w:val="BodyTextIndent"/>
        <w:rPr>
          <w:rFonts w:ascii="Verdana" w:hAnsi="Verdana"/>
          <w:b w:val="0"/>
          <w:bCs/>
          <w:sz w:val="12"/>
          <w:szCs w:val="12"/>
          <w:lang w:val="es-ES"/>
        </w:rPr>
      </w:pPr>
    </w:p>
    <w:p w:rsidR="00450FCE" w:rsidRPr="00631696" w:rsidP="004E4599" w14:paraId="220B95DD" w14:textId="512FF89C">
      <w:pPr>
        <w:pStyle w:val="Heading1"/>
        <w:ind w:left="426" w:hanging="426"/>
        <w:rPr>
          <w:lang w:val="es-ES"/>
        </w:rPr>
      </w:pPr>
      <w:r w:rsidRPr="00631696">
        <w:rPr>
          <w:lang w:val="es-ES"/>
        </w:rPr>
        <w:t>Entrega</w:t>
      </w:r>
      <w:r w:rsidRPr="00631696" w:rsidR="0042198A">
        <w:rPr>
          <w:lang w:val="es-ES"/>
        </w:rPr>
        <w:t xml:space="preserve">; </w:t>
      </w:r>
      <w:r w:rsidRPr="00631696" w:rsidR="006B5F4A">
        <w:rPr>
          <w:lang w:val="es-ES"/>
        </w:rPr>
        <w:t>Transfer</w:t>
      </w:r>
      <w:r w:rsidRPr="00631696">
        <w:rPr>
          <w:lang w:val="es-ES"/>
        </w:rPr>
        <w:t xml:space="preserve">encia del Riesgo; </w:t>
      </w:r>
      <w:r>
        <w:rPr>
          <w:lang w:val="es-ES"/>
        </w:rPr>
        <w:t>Retraso</w:t>
      </w:r>
    </w:p>
    <w:p w:rsidR="000043BA" w:rsidRPr="00B923D1" w:rsidP="00352DFB" w14:paraId="46DDE17F" w14:textId="4C17DC94">
      <w:pPr>
        <w:pStyle w:val="BodyTextIndent"/>
        <w:ind w:left="426" w:hanging="426"/>
        <w:rPr>
          <w:rFonts w:ascii="Verdana" w:hAnsi="Verdana"/>
          <w:b w:val="0"/>
          <w:bCs/>
          <w:sz w:val="12"/>
          <w:szCs w:val="12"/>
          <w:lang w:val="es-ES"/>
        </w:rPr>
      </w:pPr>
      <w:r w:rsidRPr="00631696">
        <w:rPr>
          <w:rFonts w:ascii="Verdana" w:hAnsi="Verdana"/>
          <w:b w:val="0"/>
          <w:bCs/>
          <w:sz w:val="12"/>
          <w:szCs w:val="12"/>
          <w:lang w:val="es-ES"/>
        </w:rPr>
        <w:t>1</w:t>
      </w:r>
      <w:r w:rsidRPr="00631696" w:rsidR="00FD295F">
        <w:rPr>
          <w:rFonts w:ascii="Verdana" w:hAnsi="Verdana"/>
          <w:b w:val="0"/>
          <w:bCs/>
          <w:sz w:val="12"/>
          <w:szCs w:val="12"/>
          <w:lang w:val="es-ES"/>
        </w:rPr>
        <w:t>6</w:t>
      </w:r>
      <w:r w:rsidRPr="00631696">
        <w:rPr>
          <w:rFonts w:ascii="Verdana" w:hAnsi="Verdana"/>
          <w:b w:val="0"/>
          <w:bCs/>
          <w:sz w:val="12"/>
          <w:szCs w:val="12"/>
          <w:lang w:val="es-ES"/>
        </w:rPr>
        <w:t>.1</w:t>
      </w:r>
      <w:r w:rsidRPr="00631696">
        <w:rPr>
          <w:rFonts w:ascii="Verdana" w:hAnsi="Verdana"/>
          <w:b w:val="0"/>
          <w:bCs/>
          <w:sz w:val="12"/>
          <w:szCs w:val="12"/>
          <w:lang w:val="es-ES"/>
        </w:rPr>
        <w:tab/>
      </w:r>
      <w:r w:rsidRPr="00631696" w:rsidR="00631696">
        <w:rPr>
          <w:rFonts w:ascii="Verdana" w:hAnsi="Verdana"/>
          <w:b w:val="0"/>
          <w:bCs/>
          <w:sz w:val="12"/>
          <w:szCs w:val="12"/>
          <w:lang w:val="es-ES"/>
        </w:rPr>
        <w:t xml:space="preserve">Salvo que en la OC se disponga expresamente lo contrario, los productos identificados en la OC </w:t>
      </w:r>
      <w:r w:rsidRPr="00631696" w:rsidR="001F18FB">
        <w:rPr>
          <w:rFonts w:ascii="Verdana" w:hAnsi="Verdana"/>
          <w:b w:val="0"/>
          <w:bCs/>
          <w:sz w:val="12"/>
          <w:szCs w:val="12"/>
          <w:lang w:val="es-ES"/>
        </w:rPr>
        <w:t>(“</w:t>
      </w:r>
      <w:r w:rsidR="00631696">
        <w:rPr>
          <w:rFonts w:ascii="Verdana" w:hAnsi="Verdana"/>
          <w:b w:val="0"/>
          <w:bCs/>
          <w:sz w:val="12"/>
          <w:szCs w:val="12"/>
          <w:lang w:val="es-ES"/>
        </w:rPr>
        <w:t>Componentes”</w:t>
      </w:r>
      <w:r w:rsidRPr="00631696" w:rsidR="001F18FB">
        <w:rPr>
          <w:rFonts w:ascii="Verdana" w:hAnsi="Verdana"/>
          <w:b w:val="0"/>
          <w:bCs/>
          <w:sz w:val="12"/>
          <w:szCs w:val="12"/>
          <w:lang w:val="es-ES"/>
        </w:rPr>
        <w:t>)</w:t>
      </w:r>
      <w:r w:rsidRPr="00631696" w:rsidR="00062676">
        <w:rPr>
          <w:rFonts w:ascii="Verdana" w:hAnsi="Verdana"/>
          <w:b w:val="0"/>
          <w:bCs/>
          <w:sz w:val="12"/>
          <w:szCs w:val="12"/>
          <w:lang w:val="es-ES"/>
        </w:rPr>
        <w:t xml:space="preserve"> </w:t>
      </w:r>
      <w:r w:rsidR="00631696">
        <w:rPr>
          <w:rFonts w:ascii="Verdana" w:hAnsi="Verdana"/>
          <w:b w:val="0"/>
          <w:bCs/>
          <w:sz w:val="12"/>
          <w:szCs w:val="12"/>
          <w:lang w:val="es-ES"/>
        </w:rPr>
        <w:t xml:space="preserve">serán entregados en </w:t>
      </w:r>
      <w:r w:rsidR="00B923D1">
        <w:rPr>
          <w:rFonts w:ascii="Verdana" w:hAnsi="Verdana"/>
          <w:b w:val="0"/>
          <w:bCs/>
          <w:sz w:val="12"/>
          <w:szCs w:val="12"/>
          <w:lang w:val="es-ES"/>
        </w:rPr>
        <w:t>el</w:t>
      </w:r>
      <w:r w:rsidR="00631696">
        <w:rPr>
          <w:rFonts w:ascii="Verdana" w:hAnsi="Verdana"/>
          <w:b w:val="0"/>
          <w:bCs/>
          <w:sz w:val="12"/>
          <w:szCs w:val="12"/>
          <w:lang w:val="es-ES"/>
        </w:rPr>
        <w:t xml:space="preserve"> lugar de entrega designado en la OC en condiciones DDP,</w:t>
      </w:r>
      <w:r w:rsidRPr="00631696" w:rsidR="00062676">
        <w:rPr>
          <w:rFonts w:ascii="Verdana" w:hAnsi="Verdana"/>
          <w:b w:val="0"/>
          <w:bCs/>
          <w:sz w:val="12"/>
          <w:szCs w:val="12"/>
          <w:lang w:val="es-ES"/>
        </w:rPr>
        <w:t xml:space="preserve"> INCOTERMS 20</w:t>
      </w:r>
      <w:r w:rsidRPr="00631696" w:rsidR="00556CF7">
        <w:rPr>
          <w:rFonts w:ascii="Verdana" w:hAnsi="Verdana"/>
          <w:b w:val="0"/>
          <w:bCs/>
          <w:sz w:val="12"/>
          <w:szCs w:val="12"/>
          <w:lang w:val="es-ES"/>
        </w:rPr>
        <w:t>2</w:t>
      </w:r>
      <w:r w:rsidRPr="00631696" w:rsidR="00062676">
        <w:rPr>
          <w:rFonts w:ascii="Verdana" w:hAnsi="Verdana"/>
          <w:b w:val="0"/>
          <w:bCs/>
          <w:sz w:val="12"/>
          <w:szCs w:val="12"/>
          <w:lang w:val="es-ES"/>
        </w:rPr>
        <w:t>0</w:t>
      </w:r>
      <w:r w:rsidR="00B923D1">
        <w:rPr>
          <w:rFonts w:ascii="Verdana" w:hAnsi="Verdana"/>
          <w:b w:val="0"/>
          <w:bCs/>
          <w:sz w:val="12"/>
          <w:szCs w:val="12"/>
          <w:lang w:val="es-ES"/>
        </w:rPr>
        <w:t xml:space="preserve"> si bien, se acuerda expresamente que:</w:t>
      </w:r>
    </w:p>
    <w:p w:rsidR="005E4B32" w:rsidRPr="00B923D1" w:rsidP="007006D2" w14:paraId="5229855C" w14:textId="25CE8AA1">
      <w:pPr>
        <w:pStyle w:val="BodyTextIndent"/>
        <w:ind w:left="852" w:hanging="426"/>
        <w:rPr>
          <w:rFonts w:ascii="Verdana" w:hAnsi="Verdana"/>
          <w:b w:val="0"/>
          <w:bCs/>
          <w:sz w:val="12"/>
          <w:szCs w:val="12"/>
          <w:lang w:val="es-ES"/>
        </w:rPr>
      </w:pPr>
      <w:r w:rsidRPr="00B923D1">
        <w:rPr>
          <w:rFonts w:ascii="Verdana" w:hAnsi="Verdana"/>
          <w:b w:val="0"/>
          <w:bCs/>
          <w:sz w:val="12"/>
          <w:szCs w:val="12"/>
          <w:lang w:val="es-ES"/>
        </w:rPr>
        <w:t>-</w:t>
      </w:r>
      <w:r w:rsidRPr="00B923D1">
        <w:rPr>
          <w:rFonts w:ascii="Verdana" w:hAnsi="Verdana"/>
          <w:b w:val="0"/>
          <w:bCs/>
          <w:sz w:val="12"/>
          <w:szCs w:val="12"/>
          <w:lang w:val="es-ES"/>
        </w:rPr>
        <w:tab/>
      </w:r>
      <w:r w:rsidRPr="00B923D1" w:rsidR="00B923D1">
        <w:rPr>
          <w:rFonts w:ascii="Verdana" w:hAnsi="Verdana"/>
          <w:b w:val="0"/>
          <w:bCs/>
          <w:sz w:val="12"/>
          <w:szCs w:val="12"/>
          <w:lang w:val="es-ES"/>
        </w:rPr>
        <w:t>El Proveedor será responsable de los trabajos de descarga de los Componentes en el lugar de entrega a su exclusiv</w:t>
      </w:r>
      <w:r w:rsidR="00B923D1">
        <w:rPr>
          <w:rFonts w:ascii="Verdana" w:hAnsi="Verdana"/>
          <w:b w:val="0"/>
          <w:bCs/>
          <w:sz w:val="12"/>
          <w:szCs w:val="12"/>
          <w:lang w:val="es-ES"/>
        </w:rPr>
        <w:t>a</w:t>
      </w:r>
      <w:r w:rsidRPr="00B923D1" w:rsidR="00B923D1">
        <w:rPr>
          <w:rFonts w:ascii="Verdana" w:hAnsi="Verdana"/>
          <w:b w:val="0"/>
          <w:bCs/>
          <w:sz w:val="12"/>
          <w:szCs w:val="12"/>
          <w:lang w:val="es-ES"/>
        </w:rPr>
        <w:t xml:space="preserve"> coste y riesgo</w:t>
      </w:r>
      <w:r w:rsidRPr="00B923D1">
        <w:rPr>
          <w:rFonts w:ascii="Verdana" w:hAnsi="Verdana"/>
          <w:b w:val="0"/>
          <w:bCs/>
          <w:sz w:val="12"/>
          <w:szCs w:val="12"/>
          <w:lang w:val="es-ES"/>
        </w:rPr>
        <w:t xml:space="preserve">; </w:t>
      </w:r>
      <w:r w:rsidR="002D3E1F">
        <w:rPr>
          <w:rFonts w:ascii="Verdana" w:hAnsi="Verdana"/>
          <w:b w:val="0"/>
          <w:bCs/>
          <w:sz w:val="12"/>
          <w:szCs w:val="12"/>
          <w:lang w:val="es-ES"/>
        </w:rPr>
        <w:t>y</w:t>
      </w:r>
      <w:r w:rsidRPr="00B923D1">
        <w:rPr>
          <w:rFonts w:ascii="Verdana" w:hAnsi="Verdana"/>
          <w:b w:val="0"/>
          <w:bCs/>
          <w:sz w:val="12"/>
          <w:szCs w:val="12"/>
          <w:lang w:val="es-ES"/>
        </w:rPr>
        <w:t xml:space="preserve"> </w:t>
      </w:r>
    </w:p>
    <w:p w:rsidR="0052174C" w:rsidRPr="00B923D1" w:rsidP="007006D2" w14:paraId="3181044C" w14:textId="48E3414D">
      <w:pPr>
        <w:pStyle w:val="BodyTextIndent"/>
        <w:ind w:left="852" w:hanging="426"/>
        <w:rPr>
          <w:rFonts w:ascii="Verdana" w:hAnsi="Verdana"/>
          <w:b w:val="0"/>
          <w:bCs/>
          <w:sz w:val="12"/>
          <w:szCs w:val="12"/>
          <w:lang w:val="es-ES"/>
        </w:rPr>
      </w:pPr>
      <w:r w:rsidRPr="00B923D1">
        <w:rPr>
          <w:rFonts w:ascii="Verdana" w:hAnsi="Verdana"/>
          <w:b w:val="0"/>
          <w:bCs/>
          <w:sz w:val="12"/>
          <w:szCs w:val="12"/>
          <w:lang w:val="es-ES"/>
        </w:rPr>
        <w:t>-</w:t>
      </w:r>
      <w:r w:rsidRPr="00B923D1">
        <w:rPr>
          <w:rFonts w:ascii="Verdana" w:hAnsi="Verdana"/>
          <w:b w:val="0"/>
          <w:bCs/>
          <w:sz w:val="12"/>
          <w:szCs w:val="12"/>
          <w:lang w:val="es-ES"/>
        </w:rPr>
        <w:tab/>
      </w:r>
      <w:r w:rsidRPr="00B923D1" w:rsidR="00B923D1">
        <w:rPr>
          <w:rFonts w:ascii="Verdana" w:hAnsi="Verdana"/>
          <w:b w:val="0"/>
          <w:bCs/>
          <w:sz w:val="12"/>
          <w:szCs w:val="12"/>
          <w:lang w:val="es-ES"/>
        </w:rPr>
        <w:t>La transferencia del riesgo y de la propiedad al Comprador tendrá lugar con la finalización de los trabajos de descarga de los Componentes en el lugar de entrega</w:t>
      </w:r>
      <w:r w:rsidRPr="00B923D1" w:rsidR="00C01B67">
        <w:rPr>
          <w:rFonts w:ascii="Verdana" w:hAnsi="Verdana"/>
          <w:b w:val="0"/>
          <w:bCs/>
          <w:sz w:val="12"/>
          <w:szCs w:val="12"/>
          <w:lang w:val="es-ES"/>
        </w:rPr>
        <w:t>.</w:t>
      </w:r>
      <w:r w:rsidRPr="00B923D1" w:rsidR="00475507">
        <w:rPr>
          <w:rFonts w:ascii="Verdana" w:hAnsi="Verdana"/>
          <w:b w:val="0"/>
          <w:bCs/>
          <w:sz w:val="12"/>
          <w:szCs w:val="12"/>
          <w:lang w:val="es-ES"/>
        </w:rPr>
        <w:t xml:space="preserve"> </w:t>
      </w:r>
    </w:p>
    <w:p w:rsidR="00352DFB" w:rsidRPr="00C11C26" w:rsidP="00352DFB" w14:paraId="3D8E9640" w14:textId="05FC8F1E">
      <w:pPr>
        <w:pStyle w:val="BodyTextIndent"/>
        <w:ind w:left="426" w:hanging="426"/>
        <w:rPr>
          <w:rFonts w:ascii="Verdana" w:hAnsi="Verdana"/>
          <w:b w:val="0"/>
          <w:bCs/>
          <w:sz w:val="12"/>
          <w:szCs w:val="12"/>
          <w:lang w:val="es-ES"/>
        </w:rPr>
      </w:pPr>
      <w:r w:rsidRPr="00C11C26">
        <w:rPr>
          <w:rFonts w:ascii="Verdana" w:hAnsi="Verdana"/>
          <w:b w:val="0"/>
          <w:bCs/>
          <w:sz w:val="12"/>
          <w:szCs w:val="12"/>
          <w:lang w:val="es-ES"/>
        </w:rPr>
        <w:t>1</w:t>
      </w:r>
      <w:r w:rsidRPr="00C11C26" w:rsidR="00FD295F">
        <w:rPr>
          <w:rFonts w:ascii="Verdana" w:hAnsi="Verdana"/>
          <w:b w:val="0"/>
          <w:bCs/>
          <w:sz w:val="12"/>
          <w:szCs w:val="12"/>
          <w:lang w:val="es-ES"/>
        </w:rPr>
        <w:t>6</w:t>
      </w:r>
      <w:r w:rsidRPr="00C11C26">
        <w:rPr>
          <w:rFonts w:ascii="Verdana" w:hAnsi="Verdana"/>
          <w:b w:val="0"/>
          <w:bCs/>
          <w:sz w:val="12"/>
          <w:szCs w:val="12"/>
          <w:lang w:val="es-ES"/>
        </w:rPr>
        <w:t>.2</w:t>
      </w:r>
      <w:r w:rsidRPr="00C11C26">
        <w:rPr>
          <w:rFonts w:ascii="Verdana" w:hAnsi="Verdana"/>
          <w:b w:val="0"/>
          <w:bCs/>
          <w:sz w:val="12"/>
          <w:szCs w:val="12"/>
          <w:lang w:val="es-ES"/>
        </w:rPr>
        <w:tab/>
      </w:r>
      <w:r w:rsidRPr="00C11C26" w:rsidR="00C11C26">
        <w:rPr>
          <w:rFonts w:ascii="Verdana" w:hAnsi="Verdana"/>
          <w:b w:val="0"/>
          <w:bCs/>
          <w:sz w:val="12"/>
          <w:szCs w:val="12"/>
          <w:lang w:val="es-ES"/>
        </w:rPr>
        <w:t xml:space="preserve">En ningún caso el pago por el Comprador será considerado </w:t>
      </w:r>
      <w:r w:rsidR="00542AF7">
        <w:rPr>
          <w:rFonts w:ascii="Verdana" w:hAnsi="Verdana"/>
          <w:b w:val="0"/>
          <w:bCs/>
          <w:sz w:val="12"/>
          <w:szCs w:val="12"/>
          <w:lang w:val="es-ES"/>
        </w:rPr>
        <w:t xml:space="preserve">como </w:t>
      </w:r>
      <w:r w:rsidRPr="00C11C26" w:rsidR="00C11C26">
        <w:rPr>
          <w:rFonts w:ascii="Verdana" w:hAnsi="Verdana"/>
          <w:b w:val="0"/>
          <w:bCs/>
          <w:sz w:val="12"/>
          <w:szCs w:val="12"/>
          <w:lang w:val="es-ES"/>
        </w:rPr>
        <w:t xml:space="preserve">una aceptación de </w:t>
      </w:r>
      <w:r w:rsidR="00C11C26">
        <w:rPr>
          <w:rFonts w:ascii="Verdana" w:hAnsi="Verdana"/>
          <w:b w:val="0"/>
          <w:bCs/>
          <w:sz w:val="12"/>
          <w:szCs w:val="12"/>
          <w:lang w:val="es-ES"/>
        </w:rPr>
        <w:t xml:space="preserve">que </w:t>
      </w:r>
      <w:r w:rsidRPr="00C11C26" w:rsidR="00C11C26">
        <w:rPr>
          <w:rFonts w:ascii="Verdana" w:hAnsi="Verdana"/>
          <w:b w:val="0"/>
          <w:bCs/>
          <w:sz w:val="12"/>
          <w:szCs w:val="12"/>
          <w:lang w:val="es-ES"/>
        </w:rPr>
        <w:t>los Componentes</w:t>
      </w:r>
      <w:r w:rsidR="00C11C26">
        <w:rPr>
          <w:rFonts w:ascii="Verdana" w:hAnsi="Verdana"/>
          <w:b w:val="0"/>
          <w:bCs/>
          <w:sz w:val="12"/>
          <w:szCs w:val="12"/>
          <w:lang w:val="es-ES"/>
        </w:rPr>
        <w:t xml:space="preserve"> se encuentran libre de defectos ni una renuncia de los derechos que pudiera ejercer el Comprador</w:t>
      </w:r>
      <w:r w:rsidRPr="00C11C26" w:rsidR="00E14079">
        <w:rPr>
          <w:rFonts w:ascii="Verdana" w:hAnsi="Verdana"/>
          <w:b w:val="0"/>
          <w:bCs/>
          <w:sz w:val="12"/>
          <w:szCs w:val="12"/>
          <w:lang w:val="es-ES"/>
        </w:rPr>
        <w:t>.</w:t>
      </w:r>
    </w:p>
    <w:p w:rsidR="00E14079" w:rsidRPr="00C11C26" w:rsidP="00352DFB" w14:paraId="2226E966" w14:textId="5E92BBF5">
      <w:pPr>
        <w:pStyle w:val="BodyTextIndent"/>
        <w:ind w:left="426" w:hanging="426"/>
        <w:rPr>
          <w:rFonts w:ascii="Verdana" w:hAnsi="Verdana"/>
          <w:b w:val="0"/>
          <w:bCs/>
          <w:sz w:val="12"/>
          <w:szCs w:val="12"/>
          <w:lang w:val="es-ES"/>
        </w:rPr>
      </w:pPr>
      <w:r w:rsidRPr="00C11C26">
        <w:rPr>
          <w:rFonts w:ascii="Verdana" w:hAnsi="Verdana"/>
          <w:b w:val="0"/>
          <w:bCs/>
          <w:sz w:val="12"/>
          <w:szCs w:val="12"/>
          <w:lang w:val="es-ES"/>
        </w:rPr>
        <w:t>1</w:t>
      </w:r>
      <w:r w:rsidRPr="00C11C26" w:rsidR="00FD295F">
        <w:rPr>
          <w:rFonts w:ascii="Verdana" w:hAnsi="Verdana"/>
          <w:b w:val="0"/>
          <w:bCs/>
          <w:sz w:val="12"/>
          <w:szCs w:val="12"/>
          <w:lang w:val="es-ES"/>
        </w:rPr>
        <w:t>6</w:t>
      </w:r>
      <w:r w:rsidRPr="00C11C26">
        <w:rPr>
          <w:rFonts w:ascii="Verdana" w:hAnsi="Verdana"/>
          <w:b w:val="0"/>
          <w:bCs/>
          <w:sz w:val="12"/>
          <w:szCs w:val="12"/>
          <w:lang w:val="es-ES"/>
        </w:rPr>
        <w:t>.3</w:t>
      </w:r>
      <w:r w:rsidRPr="00C11C26">
        <w:rPr>
          <w:rFonts w:ascii="Verdana" w:hAnsi="Verdana"/>
          <w:b w:val="0"/>
          <w:bCs/>
          <w:sz w:val="12"/>
          <w:szCs w:val="12"/>
          <w:lang w:val="es-ES"/>
        </w:rPr>
        <w:tab/>
      </w:r>
      <w:r w:rsidRPr="00C11C26" w:rsidR="00C11C26">
        <w:rPr>
          <w:rFonts w:ascii="Verdana" w:hAnsi="Verdana"/>
          <w:b w:val="0"/>
          <w:bCs/>
          <w:sz w:val="12"/>
          <w:szCs w:val="12"/>
          <w:lang w:val="es-ES"/>
        </w:rPr>
        <w:t xml:space="preserve">La fecha de entrega indicada en la OC será </w:t>
      </w:r>
      <w:r w:rsidR="00C11C26">
        <w:rPr>
          <w:rFonts w:ascii="Verdana" w:hAnsi="Verdana"/>
          <w:b w:val="0"/>
          <w:bCs/>
          <w:sz w:val="12"/>
          <w:szCs w:val="12"/>
          <w:lang w:val="es-ES"/>
        </w:rPr>
        <w:t xml:space="preserve">vinculante para el Proveedor. </w:t>
      </w:r>
      <w:r w:rsidRPr="00C11C26" w:rsidR="00C11C26">
        <w:rPr>
          <w:rFonts w:ascii="Verdana" w:hAnsi="Verdana"/>
          <w:b w:val="0"/>
          <w:bCs/>
          <w:sz w:val="12"/>
          <w:szCs w:val="12"/>
          <w:lang w:val="es-ES"/>
        </w:rPr>
        <w:t xml:space="preserve">El Proveedor se encontrará en demora en caso de </w:t>
      </w:r>
      <w:r w:rsidR="00C11C26">
        <w:rPr>
          <w:rFonts w:ascii="Verdana" w:hAnsi="Verdana"/>
          <w:b w:val="0"/>
          <w:bCs/>
          <w:sz w:val="12"/>
          <w:szCs w:val="12"/>
          <w:lang w:val="es-ES"/>
        </w:rPr>
        <w:t>qu</w:t>
      </w:r>
      <w:r w:rsidRPr="00C11C26" w:rsidR="00C11C26">
        <w:rPr>
          <w:rFonts w:ascii="Verdana" w:hAnsi="Verdana"/>
          <w:b w:val="0"/>
          <w:bCs/>
          <w:sz w:val="12"/>
          <w:szCs w:val="12"/>
          <w:lang w:val="es-ES"/>
        </w:rPr>
        <w:t>e</w:t>
      </w:r>
      <w:r w:rsidR="00C11C26">
        <w:rPr>
          <w:rFonts w:ascii="Verdana" w:hAnsi="Verdana"/>
          <w:b w:val="0"/>
          <w:bCs/>
          <w:sz w:val="12"/>
          <w:szCs w:val="12"/>
          <w:lang w:val="es-ES"/>
        </w:rPr>
        <w:t xml:space="preserve"> </w:t>
      </w:r>
      <w:r w:rsidRPr="00C11C26" w:rsidR="00C11C26">
        <w:rPr>
          <w:rFonts w:ascii="Verdana" w:hAnsi="Verdana"/>
          <w:b w:val="0"/>
          <w:bCs/>
          <w:sz w:val="12"/>
          <w:szCs w:val="12"/>
          <w:lang w:val="es-ES"/>
        </w:rPr>
        <w:t>los C</w:t>
      </w:r>
      <w:r w:rsidR="00C11C26">
        <w:rPr>
          <w:rFonts w:ascii="Verdana" w:hAnsi="Verdana"/>
          <w:b w:val="0"/>
          <w:bCs/>
          <w:sz w:val="12"/>
          <w:szCs w:val="12"/>
          <w:lang w:val="es-ES"/>
        </w:rPr>
        <w:t>omponentes no sean entregados en la fecha de entrega mencionada en la OC</w:t>
      </w:r>
      <w:r w:rsidRPr="00C11C26">
        <w:rPr>
          <w:rFonts w:ascii="Verdana" w:hAnsi="Verdana"/>
          <w:b w:val="0"/>
          <w:bCs/>
          <w:sz w:val="12"/>
          <w:szCs w:val="12"/>
          <w:lang w:val="es-ES"/>
        </w:rPr>
        <w:t>.</w:t>
      </w:r>
    </w:p>
    <w:p w:rsidR="00352DFB" w:rsidRPr="001731C0" w:rsidP="002E474D" w14:paraId="49D4A0DB" w14:textId="1658B0F7">
      <w:pPr>
        <w:pStyle w:val="BodyTextIndent"/>
        <w:ind w:left="426" w:hanging="426"/>
        <w:rPr>
          <w:rFonts w:ascii="Verdana" w:hAnsi="Verdana"/>
          <w:b w:val="0"/>
          <w:bCs/>
          <w:sz w:val="12"/>
          <w:szCs w:val="12"/>
          <w:lang w:val="es-ES"/>
        </w:rPr>
      </w:pPr>
      <w:r w:rsidRPr="00C11C26">
        <w:rPr>
          <w:rFonts w:ascii="Verdana" w:hAnsi="Verdana"/>
          <w:b w:val="0"/>
          <w:bCs/>
          <w:sz w:val="12"/>
          <w:szCs w:val="12"/>
          <w:lang w:val="es-ES"/>
        </w:rPr>
        <w:t>1</w:t>
      </w:r>
      <w:r w:rsidRPr="00C11C26" w:rsidR="00FD295F">
        <w:rPr>
          <w:rFonts w:ascii="Verdana" w:hAnsi="Verdana"/>
          <w:b w:val="0"/>
          <w:bCs/>
          <w:sz w:val="12"/>
          <w:szCs w:val="12"/>
          <w:lang w:val="es-ES"/>
        </w:rPr>
        <w:t>6</w:t>
      </w:r>
      <w:r w:rsidRPr="00C11C26">
        <w:rPr>
          <w:rFonts w:ascii="Verdana" w:hAnsi="Verdana"/>
          <w:b w:val="0"/>
          <w:bCs/>
          <w:sz w:val="12"/>
          <w:szCs w:val="12"/>
          <w:lang w:val="es-ES"/>
        </w:rPr>
        <w:t>.4</w:t>
      </w:r>
      <w:r w:rsidRPr="00C11C26" w:rsidR="00C61E70">
        <w:rPr>
          <w:rFonts w:ascii="Verdana" w:hAnsi="Verdana"/>
          <w:b w:val="0"/>
          <w:bCs/>
          <w:sz w:val="12"/>
          <w:szCs w:val="12"/>
          <w:lang w:val="es-ES"/>
        </w:rPr>
        <w:t xml:space="preserve"> </w:t>
      </w:r>
      <w:r w:rsidRPr="00C11C26" w:rsidR="00C61E70">
        <w:rPr>
          <w:rFonts w:ascii="Verdana" w:hAnsi="Verdana"/>
          <w:b w:val="0"/>
          <w:bCs/>
          <w:sz w:val="12"/>
          <w:szCs w:val="12"/>
          <w:lang w:val="es-ES"/>
        </w:rPr>
        <w:tab/>
      </w:r>
      <w:r w:rsidRPr="00C11C26" w:rsidR="00C11C26">
        <w:rPr>
          <w:rFonts w:ascii="Verdana" w:hAnsi="Verdana"/>
          <w:b w:val="0"/>
          <w:bCs/>
          <w:sz w:val="12"/>
          <w:szCs w:val="12"/>
          <w:lang w:val="es-ES"/>
        </w:rPr>
        <w:t xml:space="preserve">Además de </w:t>
      </w:r>
      <w:r w:rsidR="00542AF7">
        <w:rPr>
          <w:rFonts w:ascii="Verdana" w:hAnsi="Verdana"/>
          <w:b w:val="0"/>
          <w:bCs/>
          <w:sz w:val="12"/>
          <w:szCs w:val="12"/>
          <w:lang w:val="es-ES"/>
        </w:rPr>
        <w:t>exigir</w:t>
      </w:r>
      <w:r w:rsidRPr="00C11C26" w:rsidR="00C11C26">
        <w:rPr>
          <w:rFonts w:ascii="Verdana" w:hAnsi="Verdana"/>
          <w:b w:val="0"/>
          <w:bCs/>
          <w:sz w:val="12"/>
          <w:szCs w:val="12"/>
          <w:lang w:val="es-ES"/>
        </w:rPr>
        <w:t xml:space="preserve"> la entrega de </w:t>
      </w:r>
      <w:r w:rsidR="00542AF7">
        <w:rPr>
          <w:rFonts w:ascii="Verdana" w:hAnsi="Verdana"/>
          <w:b w:val="0"/>
          <w:bCs/>
          <w:sz w:val="12"/>
          <w:szCs w:val="12"/>
          <w:lang w:val="es-ES"/>
        </w:rPr>
        <w:t>aquellos</w:t>
      </w:r>
      <w:r w:rsidRPr="00C11C26" w:rsidR="00C11C26">
        <w:rPr>
          <w:rFonts w:ascii="Verdana" w:hAnsi="Verdana"/>
          <w:b w:val="0"/>
          <w:bCs/>
          <w:sz w:val="12"/>
          <w:szCs w:val="12"/>
          <w:lang w:val="es-ES"/>
        </w:rPr>
        <w:t xml:space="preserve"> Componentes </w:t>
      </w:r>
      <w:r w:rsidR="00542AF7">
        <w:rPr>
          <w:rFonts w:ascii="Verdana" w:hAnsi="Verdana"/>
          <w:b w:val="0"/>
          <w:bCs/>
          <w:sz w:val="12"/>
          <w:szCs w:val="12"/>
          <w:lang w:val="es-ES"/>
        </w:rPr>
        <w:t>pendientes</w:t>
      </w:r>
      <w:r w:rsidR="001731C0">
        <w:rPr>
          <w:rFonts w:ascii="Verdana" w:hAnsi="Verdana"/>
          <w:b w:val="0"/>
          <w:bCs/>
          <w:sz w:val="12"/>
          <w:szCs w:val="12"/>
          <w:lang w:val="es-ES"/>
        </w:rPr>
        <w:t xml:space="preserve"> y cualesquiera otros daños admisibles conforme a la </w:t>
      </w:r>
      <w:r w:rsidR="00020FB4">
        <w:rPr>
          <w:rFonts w:ascii="Verdana" w:hAnsi="Verdana"/>
          <w:b w:val="0"/>
          <w:bCs/>
          <w:sz w:val="12"/>
          <w:szCs w:val="12"/>
          <w:lang w:val="es-ES"/>
        </w:rPr>
        <w:t>legislación</w:t>
      </w:r>
      <w:r w:rsidR="001731C0">
        <w:rPr>
          <w:rFonts w:ascii="Verdana" w:hAnsi="Verdana"/>
          <w:b w:val="0"/>
          <w:bCs/>
          <w:sz w:val="12"/>
          <w:szCs w:val="12"/>
          <w:lang w:val="es-ES"/>
        </w:rPr>
        <w:t xml:space="preserve"> aplicable, </w:t>
      </w:r>
      <w:r w:rsidRPr="00C11C26" w:rsidR="00C11C26">
        <w:rPr>
          <w:rFonts w:ascii="Verdana" w:hAnsi="Verdana"/>
          <w:b w:val="0"/>
          <w:bCs/>
          <w:sz w:val="12"/>
          <w:szCs w:val="12"/>
          <w:lang w:val="es-ES"/>
        </w:rPr>
        <w:t xml:space="preserve">el Comprador tendrá derecho a exigir </w:t>
      </w:r>
      <w:r w:rsidR="00C11C26">
        <w:rPr>
          <w:rFonts w:ascii="Verdana" w:hAnsi="Verdana"/>
          <w:b w:val="0"/>
          <w:bCs/>
          <w:sz w:val="12"/>
          <w:szCs w:val="12"/>
          <w:lang w:val="es-ES"/>
        </w:rPr>
        <w:t xml:space="preserve">el pago del </w:t>
      </w:r>
      <w:r w:rsidRPr="00C11C26" w:rsidR="002E474D">
        <w:rPr>
          <w:rFonts w:ascii="Verdana" w:hAnsi="Verdana"/>
          <w:b w:val="0"/>
          <w:bCs/>
          <w:sz w:val="12"/>
          <w:szCs w:val="12"/>
          <w:lang w:val="es-ES"/>
        </w:rPr>
        <w:t>2</w:t>
      </w:r>
      <w:r w:rsidRPr="00C11C26" w:rsidR="00633348">
        <w:rPr>
          <w:rFonts w:ascii="Verdana" w:hAnsi="Verdana"/>
          <w:b w:val="0"/>
          <w:bCs/>
          <w:sz w:val="12"/>
          <w:szCs w:val="12"/>
          <w:lang w:val="es-ES"/>
        </w:rPr>
        <w:t>,</w:t>
      </w:r>
      <w:r w:rsidRPr="00C11C26" w:rsidR="002E474D">
        <w:rPr>
          <w:rFonts w:ascii="Verdana" w:hAnsi="Verdana"/>
          <w:b w:val="0"/>
          <w:bCs/>
          <w:sz w:val="12"/>
          <w:szCs w:val="12"/>
          <w:lang w:val="es-ES"/>
        </w:rPr>
        <w:t xml:space="preserve">5% </w:t>
      </w:r>
      <w:r w:rsidR="00C11C26">
        <w:rPr>
          <w:rFonts w:ascii="Verdana" w:hAnsi="Verdana"/>
          <w:b w:val="0"/>
          <w:bCs/>
          <w:sz w:val="12"/>
          <w:szCs w:val="12"/>
          <w:lang w:val="es-ES"/>
        </w:rPr>
        <w:t xml:space="preserve">del precio de la OC de los Componentes retrasados en concepto de penalización </w:t>
      </w:r>
      <w:r w:rsidRPr="00C11C26" w:rsidR="00F20EE6">
        <w:rPr>
          <w:rFonts w:ascii="Verdana" w:hAnsi="Verdana"/>
          <w:b w:val="0"/>
          <w:bCs/>
          <w:sz w:val="12"/>
          <w:szCs w:val="12"/>
          <w:lang w:val="es-ES"/>
        </w:rPr>
        <w:t>(“</w:t>
      </w:r>
      <w:r w:rsidR="00C11C26">
        <w:rPr>
          <w:rFonts w:ascii="Verdana" w:hAnsi="Verdana"/>
          <w:b w:val="0"/>
          <w:bCs/>
          <w:sz w:val="12"/>
          <w:szCs w:val="12"/>
          <w:lang w:val="es-ES"/>
        </w:rPr>
        <w:t>Penalización por retraso</w:t>
      </w:r>
      <w:r w:rsidRPr="00C11C26" w:rsidR="00F20EE6">
        <w:rPr>
          <w:rFonts w:ascii="Verdana" w:hAnsi="Verdana"/>
          <w:b w:val="0"/>
          <w:bCs/>
          <w:sz w:val="12"/>
          <w:szCs w:val="12"/>
          <w:lang w:val="es-ES"/>
        </w:rPr>
        <w:t xml:space="preserve">”) </w:t>
      </w:r>
      <w:r w:rsidR="00C11C26">
        <w:rPr>
          <w:rFonts w:ascii="Verdana" w:hAnsi="Verdana"/>
          <w:b w:val="0"/>
          <w:bCs/>
          <w:sz w:val="12"/>
          <w:szCs w:val="12"/>
          <w:lang w:val="es-ES"/>
        </w:rPr>
        <w:t>por cada día de demora en la entrega</w:t>
      </w:r>
      <w:r w:rsidRPr="00C11C26" w:rsidR="002E474D">
        <w:rPr>
          <w:rFonts w:ascii="Verdana" w:hAnsi="Verdana"/>
          <w:b w:val="0"/>
          <w:bCs/>
          <w:sz w:val="12"/>
          <w:szCs w:val="12"/>
          <w:lang w:val="es-ES"/>
        </w:rPr>
        <w:t xml:space="preserve">. </w:t>
      </w:r>
      <w:r w:rsidR="001731C0">
        <w:rPr>
          <w:rFonts w:ascii="Verdana" w:hAnsi="Verdana"/>
          <w:b w:val="0"/>
          <w:bCs/>
          <w:sz w:val="12"/>
          <w:szCs w:val="12"/>
          <w:lang w:val="es-ES"/>
        </w:rPr>
        <w:t>Esta</w:t>
      </w:r>
      <w:r w:rsidRPr="00C11C26" w:rsidR="00C11C26">
        <w:rPr>
          <w:rFonts w:ascii="Verdana" w:hAnsi="Verdana"/>
          <w:b w:val="0"/>
          <w:bCs/>
          <w:sz w:val="12"/>
          <w:szCs w:val="12"/>
          <w:lang w:val="es-ES"/>
        </w:rPr>
        <w:t xml:space="preserve"> Penalización por retraso </w:t>
      </w:r>
      <w:r w:rsidR="001731C0">
        <w:rPr>
          <w:rFonts w:ascii="Verdana" w:hAnsi="Verdana"/>
          <w:b w:val="0"/>
          <w:bCs/>
          <w:sz w:val="12"/>
          <w:szCs w:val="12"/>
          <w:lang w:val="es-ES"/>
        </w:rPr>
        <w:t xml:space="preserve">no podrá ser superior al </w:t>
      </w:r>
      <w:r w:rsidRPr="00C11C26" w:rsidR="002E474D">
        <w:rPr>
          <w:rFonts w:ascii="Verdana" w:hAnsi="Verdana"/>
          <w:b w:val="0"/>
          <w:bCs/>
          <w:sz w:val="12"/>
          <w:szCs w:val="12"/>
          <w:lang w:val="es-ES"/>
        </w:rPr>
        <w:t xml:space="preserve">15% </w:t>
      </w:r>
      <w:r w:rsidR="00C11C26">
        <w:rPr>
          <w:rFonts w:ascii="Verdana" w:hAnsi="Verdana"/>
          <w:b w:val="0"/>
          <w:bCs/>
          <w:sz w:val="12"/>
          <w:szCs w:val="12"/>
          <w:lang w:val="es-ES"/>
        </w:rPr>
        <w:t xml:space="preserve">del precio de la OC </w:t>
      </w:r>
      <w:r w:rsidR="001731C0">
        <w:rPr>
          <w:rFonts w:ascii="Verdana" w:hAnsi="Verdana"/>
          <w:b w:val="0"/>
          <w:bCs/>
          <w:sz w:val="12"/>
          <w:szCs w:val="12"/>
          <w:lang w:val="es-ES"/>
        </w:rPr>
        <w:t>a que se refieren los Componentes retrasados</w:t>
      </w:r>
      <w:r w:rsidRPr="00C11C26" w:rsidR="002E474D">
        <w:rPr>
          <w:rFonts w:ascii="Verdana" w:hAnsi="Verdana"/>
          <w:b w:val="0"/>
          <w:bCs/>
          <w:sz w:val="12"/>
          <w:szCs w:val="12"/>
          <w:lang w:val="es-ES"/>
        </w:rPr>
        <w:t xml:space="preserve">. </w:t>
      </w:r>
      <w:r w:rsidR="001731C0">
        <w:rPr>
          <w:rFonts w:ascii="Verdana" w:hAnsi="Verdana"/>
          <w:b w:val="0"/>
          <w:bCs/>
          <w:sz w:val="12"/>
          <w:szCs w:val="12"/>
          <w:lang w:val="es-ES"/>
        </w:rPr>
        <w:t xml:space="preserve">El pago por el Proveedor de la Penalización por retraso será a cuenta de </w:t>
      </w:r>
      <w:r w:rsidR="00020FB4">
        <w:rPr>
          <w:rFonts w:ascii="Verdana" w:hAnsi="Verdana"/>
          <w:b w:val="0"/>
          <w:bCs/>
          <w:sz w:val="12"/>
          <w:szCs w:val="12"/>
          <w:lang w:val="es-ES"/>
        </w:rPr>
        <w:t>los</w:t>
      </w:r>
      <w:r w:rsidR="001731C0">
        <w:rPr>
          <w:rFonts w:ascii="Verdana" w:hAnsi="Verdana"/>
          <w:b w:val="0"/>
          <w:bCs/>
          <w:sz w:val="12"/>
          <w:szCs w:val="12"/>
          <w:lang w:val="es-ES"/>
        </w:rPr>
        <w:t xml:space="preserve"> daños y perjuicios que le hubiera ocasionado al Comprador el citado retraso</w:t>
      </w:r>
      <w:r w:rsidRPr="00C11C26" w:rsidR="00633348">
        <w:rPr>
          <w:rFonts w:ascii="Verdana" w:hAnsi="Verdana"/>
          <w:b w:val="0"/>
          <w:bCs/>
          <w:sz w:val="12"/>
          <w:szCs w:val="12"/>
          <w:lang w:val="es-ES"/>
        </w:rPr>
        <w:t>.</w:t>
      </w:r>
      <w:r w:rsidRPr="00C11C26" w:rsidR="00DE10DB">
        <w:rPr>
          <w:rFonts w:ascii="Verdana" w:hAnsi="Verdana"/>
          <w:b w:val="0"/>
          <w:bCs/>
          <w:sz w:val="12"/>
          <w:szCs w:val="12"/>
          <w:lang w:val="es-ES"/>
        </w:rPr>
        <w:t xml:space="preserve"> </w:t>
      </w:r>
      <w:r w:rsidRPr="001731C0" w:rsidR="001731C0">
        <w:rPr>
          <w:rFonts w:ascii="Verdana" w:hAnsi="Verdana"/>
          <w:b w:val="0"/>
          <w:bCs/>
          <w:sz w:val="12"/>
          <w:szCs w:val="12"/>
          <w:lang w:val="es-ES"/>
        </w:rPr>
        <w:t xml:space="preserve">El Comprador se encontrará facultado para interponer cualesquiera reclamaciones considere convenientes conforme a </w:t>
      </w:r>
      <w:r w:rsidR="00020FB4">
        <w:rPr>
          <w:rFonts w:ascii="Verdana" w:hAnsi="Verdana"/>
          <w:b w:val="0"/>
          <w:bCs/>
          <w:sz w:val="12"/>
          <w:szCs w:val="12"/>
          <w:lang w:val="es-ES"/>
        </w:rPr>
        <w:t>esta cláusula</w:t>
      </w:r>
      <w:r w:rsidRPr="001731C0" w:rsidR="001731C0">
        <w:rPr>
          <w:rFonts w:ascii="Verdana" w:hAnsi="Verdana"/>
          <w:b w:val="0"/>
          <w:bCs/>
          <w:sz w:val="12"/>
          <w:szCs w:val="12"/>
          <w:lang w:val="es-ES"/>
        </w:rPr>
        <w:t xml:space="preserve"> </w:t>
      </w:r>
      <w:r w:rsidR="00C607DA">
        <w:rPr>
          <w:rFonts w:ascii="Verdana" w:hAnsi="Verdana"/>
          <w:b w:val="0"/>
          <w:bCs/>
          <w:sz w:val="12"/>
          <w:szCs w:val="12"/>
          <w:lang w:val="es-ES"/>
        </w:rPr>
        <w:t xml:space="preserve">con cargo a la </w:t>
      </w:r>
      <w:r w:rsidRPr="001731C0" w:rsidR="001731C0">
        <w:rPr>
          <w:rFonts w:ascii="Verdana" w:hAnsi="Verdana"/>
          <w:b w:val="0"/>
          <w:bCs/>
          <w:sz w:val="12"/>
          <w:szCs w:val="12"/>
          <w:lang w:val="es-ES"/>
        </w:rPr>
        <w:t>factur</w:t>
      </w:r>
      <w:r w:rsidR="00C607DA">
        <w:rPr>
          <w:rFonts w:ascii="Verdana" w:hAnsi="Verdana"/>
          <w:b w:val="0"/>
          <w:bCs/>
          <w:sz w:val="12"/>
          <w:szCs w:val="12"/>
          <w:lang w:val="es-ES"/>
        </w:rPr>
        <w:t>a</w:t>
      </w:r>
      <w:r w:rsidRPr="001731C0" w:rsidR="001731C0">
        <w:rPr>
          <w:rFonts w:ascii="Verdana" w:hAnsi="Verdana"/>
          <w:b w:val="0"/>
          <w:bCs/>
          <w:sz w:val="12"/>
          <w:szCs w:val="12"/>
          <w:lang w:val="es-ES"/>
        </w:rPr>
        <w:t xml:space="preserve"> final</w:t>
      </w:r>
      <w:r w:rsidR="00C607DA">
        <w:rPr>
          <w:rFonts w:ascii="Verdana" w:hAnsi="Verdana"/>
          <w:b w:val="0"/>
          <w:bCs/>
          <w:sz w:val="12"/>
          <w:szCs w:val="12"/>
          <w:lang w:val="es-ES"/>
        </w:rPr>
        <w:t xml:space="preserve">, incluso en el caso de que el derecho de reclamación no hubiese sido expresamente reservado en el momento de la entrega </w:t>
      </w:r>
      <w:r w:rsidR="001731C0">
        <w:rPr>
          <w:rFonts w:ascii="Verdana" w:hAnsi="Verdana"/>
          <w:b w:val="0"/>
          <w:bCs/>
          <w:sz w:val="12"/>
          <w:szCs w:val="12"/>
          <w:lang w:val="es-ES"/>
        </w:rPr>
        <w:t>de los Componentes</w:t>
      </w:r>
      <w:r w:rsidR="00C607DA">
        <w:rPr>
          <w:rFonts w:ascii="Verdana" w:hAnsi="Verdana"/>
          <w:b w:val="0"/>
          <w:bCs/>
          <w:sz w:val="12"/>
          <w:szCs w:val="12"/>
          <w:lang w:val="es-ES"/>
        </w:rPr>
        <w:t xml:space="preserve"> retrasados</w:t>
      </w:r>
      <w:r w:rsidRPr="001731C0" w:rsidR="00005D14">
        <w:rPr>
          <w:rFonts w:ascii="Verdana" w:hAnsi="Verdana"/>
          <w:b w:val="0"/>
          <w:bCs/>
          <w:sz w:val="12"/>
          <w:szCs w:val="12"/>
          <w:lang w:val="es-ES"/>
        </w:rPr>
        <w:t>.</w:t>
      </w:r>
    </w:p>
    <w:p w:rsidR="001726BD" w:rsidRPr="001731C0" w:rsidP="007006D2" w14:paraId="3F751E6A" w14:textId="245402BD">
      <w:pPr>
        <w:tabs>
          <w:tab w:val="left" w:pos="426"/>
        </w:tabs>
        <w:ind w:left="426" w:hanging="426"/>
        <w:jc w:val="both"/>
        <w:rPr>
          <w:rFonts w:ascii="Verdana" w:hAnsi="Verdana"/>
          <w:b/>
          <w:bCs/>
          <w:sz w:val="12"/>
          <w:szCs w:val="12"/>
          <w:lang w:val="es-ES"/>
        </w:rPr>
      </w:pPr>
      <w:r w:rsidRPr="001731C0">
        <w:rPr>
          <w:rFonts w:ascii="Verdana" w:hAnsi="Verdana"/>
          <w:bCs/>
          <w:sz w:val="12"/>
          <w:szCs w:val="12"/>
          <w:lang w:val="es-ES"/>
        </w:rPr>
        <w:t>16.5</w:t>
      </w:r>
      <w:r w:rsidRPr="001731C0">
        <w:rPr>
          <w:rFonts w:ascii="Verdana" w:hAnsi="Verdana"/>
          <w:bCs/>
          <w:sz w:val="12"/>
          <w:szCs w:val="12"/>
          <w:lang w:val="es-ES"/>
        </w:rPr>
        <w:tab/>
      </w:r>
      <w:r w:rsidRPr="001731C0" w:rsidR="001731C0">
        <w:rPr>
          <w:rFonts w:ascii="Verdana" w:hAnsi="Verdana"/>
          <w:bCs/>
          <w:sz w:val="12"/>
          <w:szCs w:val="12"/>
          <w:lang w:val="es-ES"/>
        </w:rPr>
        <w:t>El Comprador se encontrará facultado para retornar</w:t>
      </w:r>
      <w:r w:rsidR="001731C0">
        <w:rPr>
          <w:rFonts w:ascii="Verdana" w:hAnsi="Verdana"/>
          <w:bCs/>
          <w:sz w:val="12"/>
          <w:szCs w:val="12"/>
          <w:lang w:val="es-ES"/>
        </w:rPr>
        <w:t xml:space="preserve"> al Proveedor, a costa de este último,</w:t>
      </w:r>
      <w:r w:rsidRPr="001731C0" w:rsidR="001731C0">
        <w:rPr>
          <w:rFonts w:ascii="Verdana" w:hAnsi="Verdana"/>
          <w:bCs/>
          <w:sz w:val="12"/>
          <w:szCs w:val="12"/>
          <w:lang w:val="es-ES"/>
        </w:rPr>
        <w:t xml:space="preserve"> </w:t>
      </w:r>
      <w:r w:rsidR="001731C0">
        <w:rPr>
          <w:rFonts w:ascii="Verdana" w:hAnsi="Verdana"/>
          <w:bCs/>
          <w:sz w:val="12"/>
          <w:szCs w:val="12"/>
          <w:lang w:val="es-ES"/>
        </w:rPr>
        <w:t>los materiales del</w:t>
      </w:r>
      <w:r w:rsidRPr="001731C0" w:rsidR="001731C0">
        <w:rPr>
          <w:rFonts w:ascii="Verdana" w:hAnsi="Verdana"/>
          <w:bCs/>
          <w:sz w:val="12"/>
          <w:szCs w:val="12"/>
          <w:lang w:val="es-ES"/>
        </w:rPr>
        <w:t xml:space="preserve"> embalaje de los Componentes</w:t>
      </w:r>
      <w:r w:rsidRPr="001731C0">
        <w:rPr>
          <w:rFonts w:ascii="Verdana" w:hAnsi="Verdana"/>
          <w:bCs/>
          <w:sz w:val="12"/>
          <w:szCs w:val="12"/>
          <w:lang w:val="es-ES"/>
        </w:rPr>
        <w:t>.</w:t>
      </w:r>
    </w:p>
    <w:p w:rsidR="00930C6F" w:rsidRPr="001731C0" w:rsidP="002E474D" w14:paraId="7D2BD13D" w14:textId="77777777">
      <w:pPr>
        <w:pStyle w:val="BodyTextIndent"/>
        <w:ind w:left="426" w:hanging="426"/>
        <w:rPr>
          <w:rFonts w:ascii="Verdana" w:hAnsi="Verdana"/>
          <w:b w:val="0"/>
          <w:bCs/>
          <w:sz w:val="12"/>
          <w:szCs w:val="12"/>
          <w:lang w:val="es-ES"/>
        </w:rPr>
      </w:pPr>
    </w:p>
    <w:p w:rsidR="00793ACB" w:rsidRPr="009C7A39" w:rsidP="004E4599" w14:paraId="15070FA4" w14:textId="07772B90">
      <w:pPr>
        <w:pStyle w:val="Heading1"/>
        <w:ind w:left="426" w:hanging="426"/>
        <w:rPr>
          <w:lang w:val="es-ES"/>
        </w:rPr>
      </w:pPr>
      <w:r>
        <w:rPr>
          <w:lang w:val="es-ES"/>
        </w:rPr>
        <w:t>Garantía de los Componentes</w:t>
      </w:r>
    </w:p>
    <w:p w:rsidR="00793ACB" w:rsidRPr="00094D79" w:rsidP="0048419B" w14:paraId="4AEFD16E" w14:textId="623E629C">
      <w:pPr>
        <w:tabs>
          <w:tab w:val="left" w:pos="426"/>
        </w:tabs>
        <w:ind w:left="426" w:hanging="426"/>
        <w:jc w:val="both"/>
        <w:rPr>
          <w:rFonts w:ascii="Verdana" w:hAnsi="Verdana"/>
          <w:bCs/>
          <w:sz w:val="12"/>
          <w:szCs w:val="12"/>
          <w:lang w:val="es-ES"/>
        </w:rPr>
      </w:pPr>
      <w:r w:rsidRPr="00094D79">
        <w:rPr>
          <w:rFonts w:ascii="Verdana" w:hAnsi="Verdana"/>
          <w:bCs/>
          <w:sz w:val="12"/>
          <w:szCs w:val="12"/>
          <w:lang w:val="es-ES"/>
        </w:rPr>
        <w:t>1</w:t>
      </w:r>
      <w:r w:rsidRPr="00094D79" w:rsidR="00FD295F">
        <w:rPr>
          <w:rFonts w:ascii="Verdana" w:hAnsi="Verdana"/>
          <w:bCs/>
          <w:sz w:val="12"/>
          <w:szCs w:val="12"/>
          <w:lang w:val="es-ES"/>
        </w:rPr>
        <w:t>7</w:t>
      </w:r>
      <w:r w:rsidRPr="00094D79">
        <w:rPr>
          <w:rFonts w:ascii="Verdana" w:hAnsi="Verdana"/>
          <w:bCs/>
          <w:sz w:val="12"/>
          <w:szCs w:val="12"/>
          <w:lang w:val="es-ES"/>
        </w:rPr>
        <w:t>.1</w:t>
      </w:r>
      <w:r w:rsidRPr="00094D79">
        <w:rPr>
          <w:rFonts w:ascii="Verdana" w:hAnsi="Verdana"/>
          <w:bCs/>
          <w:sz w:val="12"/>
          <w:szCs w:val="12"/>
          <w:lang w:val="es-ES"/>
        </w:rPr>
        <w:tab/>
      </w:r>
      <w:r w:rsidRPr="00094D79" w:rsidR="001731C0">
        <w:rPr>
          <w:rFonts w:ascii="Verdana" w:hAnsi="Verdana"/>
          <w:bCs/>
          <w:sz w:val="12"/>
          <w:szCs w:val="12"/>
          <w:lang w:val="es-ES"/>
        </w:rPr>
        <w:t xml:space="preserve">El Proveedor garantiza que los Componentes han sido fabricados conforme a las especificaciones </w:t>
      </w:r>
      <w:r w:rsidR="00094D79">
        <w:rPr>
          <w:rFonts w:ascii="Verdana" w:hAnsi="Verdana"/>
          <w:bCs/>
          <w:sz w:val="12"/>
          <w:szCs w:val="12"/>
          <w:lang w:val="es-ES"/>
        </w:rPr>
        <w:t xml:space="preserve">técnicas y de calidad </w:t>
      </w:r>
      <w:r w:rsidRPr="00094D79" w:rsidR="00094D79">
        <w:rPr>
          <w:rFonts w:ascii="Verdana" w:hAnsi="Verdana"/>
          <w:bCs/>
          <w:sz w:val="12"/>
          <w:szCs w:val="12"/>
          <w:lang w:val="es-ES"/>
        </w:rPr>
        <w:t>indicada</w:t>
      </w:r>
      <w:r w:rsidR="00094D79">
        <w:rPr>
          <w:rFonts w:ascii="Verdana" w:hAnsi="Verdana"/>
          <w:bCs/>
          <w:sz w:val="12"/>
          <w:szCs w:val="12"/>
          <w:lang w:val="es-ES"/>
        </w:rPr>
        <w:t>s</w:t>
      </w:r>
      <w:r w:rsidRPr="00094D79" w:rsidR="001731C0">
        <w:rPr>
          <w:rFonts w:ascii="Verdana" w:hAnsi="Verdana"/>
          <w:bCs/>
          <w:sz w:val="12"/>
          <w:szCs w:val="12"/>
          <w:lang w:val="es-ES"/>
        </w:rPr>
        <w:t xml:space="preserve"> en la OC, las </w:t>
      </w:r>
      <w:r w:rsidR="00C607DA">
        <w:rPr>
          <w:rFonts w:ascii="Verdana" w:hAnsi="Verdana"/>
          <w:bCs/>
          <w:sz w:val="12"/>
          <w:szCs w:val="12"/>
          <w:lang w:val="es-ES"/>
        </w:rPr>
        <w:t>prácticas</w:t>
      </w:r>
      <w:r w:rsidR="00EB0D58">
        <w:rPr>
          <w:rFonts w:ascii="Verdana" w:hAnsi="Verdana"/>
          <w:bCs/>
          <w:sz w:val="12"/>
          <w:szCs w:val="12"/>
          <w:lang w:val="es-ES"/>
        </w:rPr>
        <w:t xml:space="preserve"> generalmente aceptadas </w:t>
      </w:r>
      <w:r w:rsidRPr="00094D79" w:rsidR="001731C0">
        <w:rPr>
          <w:rFonts w:ascii="Verdana" w:hAnsi="Verdana"/>
          <w:bCs/>
          <w:sz w:val="12"/>
          <w:szCs w:val="12"/>
          <w:lang w:val="es-ES"/>
        </w:rPr>
        <w:t xml:space="preserve">en el sector eólico, </w:t>
      </w:r>
      <w:r w:rsidR="00EB0D58">
        <w:rPr>
          <w:rFonts w:ascii="Verdana" w:hAnsi="Verdana"/>
          <w:bCs/>
          <w:sz w:val="12"/>
          <w:szCs w:val="12"/>
          <w:lang w:val="es-ES"/>
        </w:rPr>
        <w:t xml:space="preserve">que </w:t>
      </w:r>
      <w:r w:rsidRPr="00094D79" w:rsidR="001731C0">
        <w:rPr>
          <w:rFonts w:ascii="Verdana" w:hAnsi="Verdana"/>
          <w:bCs/>
          <w:sz w:val="12"/>
          <w:szCs w:val="12"/>
          <w:lang w:val="es-ES"/>
        </w:rPr>
        <w:t>cumplen</w:t>
      </w:r>
      <w:r w:rsidR="00094D79">
        <w:rPr>
          <w:rFonts w:ascii="Verdana" w:hAnsi="Verdana"/>
          <w:bCs/>
          <w:sz w:val="12"/>
          <w:szCs w:val="12"/>
          <w:lang w:val="es-ES"/>
        </w:rPr>
        <w:t xml:space="preserve"> con</w:t>
      </w:r>
      <w:r w:rsidRPr="00094D79" w:rsidR="001731C0">
        <w:rPr>
          <w:rFonts w:ascii="Verdana" w:hAnsi="Verdana"/>
          <w:bCs/>
          <w:sz w:val="12"/>
          <w:szCs w:val="12"/>
          <w:lang w:val="es-ES"/>
        </w:rPr>
        <w:t xml:space="preserve"> los estándares técnicos, requerimientos y obligaciones legales </w:t>
      </w:r>
      <w:r w:rsidRPr="00094D79" w:rsidR="00094D79">
        <w:rPr>
          <w:rFonts w:ascii="Verdana" w:hAnsi="Verdana"/>
          <w:bCs/>
          <w:sz w:val="12"/>
          <w:szCs w:val="12"/>
          <w:lang w:val="es-ES"/>
        </w:rPr>
        <w:t xml:space="preserve">del país del Proveedor así como del país donde irán finalmente destinados, y </w:t>
      </w:r>
      <w:r w:rsidR="00EB0D58">
        <w:rPr>
          <w:rFonts w:ascii="Verdana" w:hAnsi="Verdana"/>
          <w:bCs/>
          <w:sz w:val="12"/>
          <w:szCs w:val="12"/>
          <w:lang w:val="es-ES"/>
        </w:rPr>
        <w:t xml:space="preserve">que </w:t>
      </w:r>
      <w:r w:rsidRPr="00094D79" w:rsidR="00094D79">
        <w:rPr>
          <w:rFonts w:ascii="Verdana" w:hAnsi="Verdana"/>
          <w:bCs/>
          <w:sz w:val="12"/>
          <w:szCs w:val="12"/>
          <w:lang w:val="es-ES"/>
        </w:rPr>
        <w:t xml:space="preserve">son </w:t>
      </w:r>
      <w:r w:rsidR="00EB0D58">
        <w:rPr>
          <w:rFonts w:ascii="Verdana" w:hAnsi="Verdana"/>
          <w:bCs/>
          <w:sz w:val="12"/>
          <w:szCs w:val="12"/>
          <w:lang w:val="es-ES"/>
        </w:rPr>
        <w:t>idóneos para la finalidad perseguida</w:t>
      </w:r>
      <w:r w:rsidRPr="00094D79" w:rsidR="00094D79">
        <w:rPr>
          <w:rFonts w:ascii="Verdana" w:hAnsi="Verdana"/>
          <w:bCs/>
          <w:sz w:val="12"/>
          <w:szCs w:val="12"/>
          <w:lang w:val="es-ES"/>
        </w:rPr>
        <w:t xml:space="preserve">. </w:t>
      </w:r>
      <w:r w:rsidR="00EB0D58">
        <w:rPr>
          <w:rFonts w:ascii="Verdana" w:hAnsi="Verdana"/>
          <w:bCs/>
          <w:sz w:val="12"/>
          <w:szCs w:val="12"/>
          <w:lang w:val="es-ES"/>
        </w:rPr>
        <w:t>El Proveedor asegura también que l</w:t>
      </w:r>
      <w:r w:rsidRPr="00094D79" w:rsidR="00094D79">
        <w:rPr>
          <w:rFonts w:ascii="Verdana" w:hAnsi="Verdana"/>
          <w:bCs/>
          <w:sz w:val="12"/>
          <w:szCs w:val="12"/>
          <w:lang w:val="es-ES"/>
        </w:rPr>
        <w:t xml:space="preserve">os Componentes se encuentran libres de derechos, cargas y gravámenes a favor de terceros. El </w:t>
      </w:r>
      <w:r w:rsidR="00EB0D58">
        <w:rPr>
          <w:rFonts w:ascii="Verdana" w:hAnsi="Verdana"/>
          <w:bCs/>
          <w:sz w:val="12"/>
          <w:szCs w:val="12"/>
          <w:lang w:val="es-ES"/>
        </w:rPr>
        <w:t xml:space="preserve">quebranto de cualquiera de las obligaciones anteriores </w:t>
      </w:r>
      <w:r w:rsidR="00094D79">
        <w:rPr>
          <w:rFonts w:ascii="Verdana" w:hAnsi="Verdana"/>
          <w:bCs/>
          <w:sz w:val="12"/>
          <w:szCs w:val="12"/>
          <w:lang w:val="es-ES"/>
        </w:rPr>
        <w:t>será considerado un defecto de los Componentes</w:t>
      </w:r>
      <w:r w:rsidRPr="00094D79" w:rsidR="00174B15">
        <w:rPr>
          <w:rFonts w:ascii="Verdana" w:hAnsi="Verdana"/>
          <w:bCs/>
          <w:sz w:val="12"/>
          <w:szCs w:val="12"/>
          <w:lang w:val="es-ES"/>
        </w:rPr>
        <w:t>.</w:t>
      </w:r>
    </w:p>
    <w:p w:rsidR="00303AEB" w:rsidRPr="00094D79" w:rsidP="0048419B" w14:paraId="6D425468" w14:textId="59C5EF43">
      <w:pPr>
        <w:tabs>
          <w:tab w:val="left" w:pos="426"/>
        </w:tabs>
        <w:ind w:left="426" w:hanging="426"/>
        <w:jc w:val="both"/>
        <w:rPr>
          <w:rFonts w:ascii="Verdana" w:hAnsi="Verdana"/>
          <w:bCs/>
          <w:sz w:val="12"/>
          <w:szCs w:val="12"/>
          <w:lang w:val="es-ES"/>
        </w:rPr>
      </w:pPr>
      <w:r w:rsidRPr="00094D79">
        <w:rPr>
          <w:rFonts w:ascii="Verdana" w:hAnsi="Verdana"/>
          <w:bCs/>
          <w:sz w:val="12"/>
          <w:szCs w:val="12"/>
          <w:lang w:val="es-ES"/>
        </w:rPr>
        <w:t>1</w:t>
      </w:r>
      <w:r w:rsidRPr="00094D79" w:rsidR="00FD295F">
        <w:rPr>
          <w:rFonts w:ascii="Verdana" w:hAnsi="Verdana"/>
          <w:bCs/>
          <w:sz w:val="12"/>
          <w:szCs w:val="12"/>
          <w:lang w:val="es-ES"/>
        </w:rPr>
        <w:t>7</w:t>
      </w:r>
      <w:r w:rsidRPr="00094D79">
        <w:rPr>
          <w:rFonts w:ascii="Verdana" w:hAnsi="Verdana"/>
          <w:bCs/>
          <w:sz w:val="12"/>
          <w:szCs w:val="12"/>
          <w:lang w:val="es-ES"/>
        </w:rPr>
        <w:t>.2</w:t>
      </w:r>
      <w:r w:rsidRPr="00094D79">
        <w:rPr>
          <w:rFonts w:ascii="Verdana" w:hAnsi="Verdana"/>
          <w:bCs/>
          <w:sz w:val="12"/>
          <w:szCs w:val="12"/>
          <w:lang w:val="es-ES"/>
        </w:rPr>
        <w:tab/>
      </w:r>
      <w:r w:rsidR="00E85AB2">
        <w:rPr>
          <w:rFonts w:ascii="Verdana" w:hAnsi="Verdana"/>
          <w:bCs/>
          <w:sz w:val="12"/>
          <w:szCs w:val="12"/>
          <w:lang w:val="es-ES"/>
        </w:rPr>
        <w:t xml:space="preserve">El Comprador deberá inspeccionar los Componentes y notificar al Proveedor cualquier defecto visible en un </w:t>
      </w:r>
      <w:r w:rsidRPr="00094D79" w:rsidR="00094D79">
        <w:rPr>
          <w:rFonts w:ascii="Verdana" w:hAnsi="Verdana"/>
          <w:bCs/>
          <w:sz w:val="12"/>
          <w:szCs w:val="12"/>
          <w:lang w:val="es-ES"/>
        </w:rPr>
        <w:t>plazo de catorce (14) días a partir de la entrega</w:t>
      </w:r>
      <w:r w:rsidR="00E85AB2">
        <w:rPr>
          <w:rFonts w:ascii="Verdana" w:hAnsi="Verdana"/>
          <w:bCs/>
          <w:sz w:val="12"/>
          <w:szCs w:val="12"/>
          <w:lang w:val="es-ES"/>
        </w:rPr>
        <w:t xml:space="preserve"> o, en caso de un defecto oculto, en cuanto tenga conocimiento del mismo</w:t>
      </w:r>
      <w:r w:rsidR="00094D79">
        <w:rPr>
          <w:rFonts w:ascii="Verdana" w:hAnsi="Verdana"/>
          <w:bCs/>
          <w:sz w:val="12"/>
          <w:szCs w:val="12"/>
          <w:lang w:val="es-ES"/>
        </w:rPr>
        <w:t>.</w:t>
      </w:r>
      <w:r w:rsidRPr="00094D79">
        <w:rPr>
          <w:rFonts w:ascii="Verdana" w:hAnsi="Verdana"/>
          <w:bCs/>
          <w:sz w:val="12"/>
          <w:szCs w:val="12"/>
          <w:lang w:val="es-ES"/>
        </w:rPr>
        <w:t xml:space="preserve"> </w:t>
      </w:r>
      <w:r w:rsidRPr="00094D79" w:rsidR="00094D79">
        <w:rPr>
          <w:rFonts w:ascii="Verdana" w:hAnsi="Verdana"/>
          <w:bCs/>
          <w:sz w:val="12"/>
          <w:szCs w:val="12"/>
          <w:lang w:val="es-ES"/>
        </w:rPr>
        <w:t xml:space="preserve">En caso de que el Comprador y el Proveedor hubieran formalizado un contrato </w:t>
      </w:r>
      <w:r w:rsidR="00E85AB2">
        <w:rPr>
          <w:rFonts w:ascii="Verdana" w:hAnsi="Verdana"/>
          <w:bCs/>
          <w:sz w:val="12"/>
          <w:szCs w:val="12"/>
          <w:lang w:val="es-ES"/>
        </w:rPr>
        <w:t xml:space="preserve">específico para asegurar la </w:t>
      </w:r>
      <w:r w:rsidRPr="00094D79" w:rsidR="00094D79">
        <w:rPr>
          <w:rFonts w:ascii="Verdana" w:hAnsi="Verdana"/>
          <w:bCs/>
          <w:sz w:val="12"/>
          <w:szCs w:val="12"/>
          <w:lang w:val="es-ES"/>
        </w:rPr>
        <w:t xml:space="preserve">calidad de los Componentes, </w:t>
      </w:r>
      <w:r w:rsidR="00E85AB2">
        <w:rPr>
          <w:rFonts w:ascii="Verdana" w:hAnsi="Verdana"/>
          <w:bCs/>
          <w:sz w:val="12"/>
          <w:szCs w:val="12"/>
          <w:lang w:val="es-ES"/>
        </w:rPr>
        <w:t>la inspección d</w:t>
      </w:r>
      <w:r w:rsidRPr="00094D79" w:rsidR="00094D79">
        <w:rPr>
          <w:rFonts w:ascii="Verdana" w:hAnsi="Verdana"/>
          <w:bCs/>
          <w:sz w:val="12"/>
          <w:szCs w:val="12"/>
          <w:lang w:val="es-ES"/>
        </w:rPr>
        <w:t xml:space="preserve">el Comprador </w:t>
      </w:r>
      <w:r w:rsidR="00E85AB2">
        <w:rPr>
          <w:rFonts w:ascii="Verdana" w:hAnsi="Verdana"/>
          <w:bCs/>
          <w:sz w:val="12"/>
          <w:szCs w:val="12"/>
          <w:lang w:val="es-ES"/>
        </w:rPr>
        <w:t xml:space="preserve">se limitará a </w:t>
      </w:r>
      <w:r w:rsidR="00094D79">
        <w:rPr>
          <w:rFonts w:ascii="Verdana" w:hAnsi="Verdana"/>
          <w:bCs/>
          <w:sz w:val="12"/>
          <w:szCs w:val="12"/>
          <w:lang w:val="es-ES"/>
        </w:rPr>
        <w:t>comprobar la cantidad</w:t>
      </w:r>
      <w:r w:rsidR="00E85AB2">
        <w:rPr>
          <w:rFonts w:ascii="Verdana" w:hAnsi="Verdana"/>
          <w:bCs/>
          <w:sz w:val="12"/>
          <w:szCs w:val="12"/>
          <w:lang w:val="es-ES"/>
        </w:rPr>
        <w:t xml:space="preserve"> e</w:t>
      </w:r>
      <w:r w:rsidR="00094D79">
        <w:rPr>
          <w:rFonts w:ascii="Verdana" w:hAnsi="Verdana"/>
          <w:bCs/>
          <w:sz w:val="12"/>
          <w:szCs w:val="12"/>
          <w:lang w:val="es-ES"/>
        </w:rPr>
        <w:t xml:space="preserve"> identidad </w:t>
      </w:r>
      <w:r w:rsidR="00E85AB2">
        <w:rPr>
          <w:rFonts w:ascii="Verdana" w:hAnsi="Verdana"/>
          <w:bCs/>
          <w:sz w:val="12"/>
          <w:szCs w:val="12"/>
          <w:lang w:val="es-ES"/>
        </w:rPr>
        <w:t xml:space="preserve">de los Componentes entregados así como la existencia de </w:t>
      </w:r>
      <w:r w:rsidR="00094D79">
        <w:rPr>
          <w:rFonts w:ascii="Verdana" w:hAnsi="Verdana"/>
          <w:bCs/>
          <w:sz w:val="12"/>
          <w:szCs w:val="12"/>
          <w:lang w:val="es-ES"/>
        </w:rPr>
        <w:t xml:space="preserve">defectos </w:t>
      </w:r>
      <w:r w:rsidR="00E85AB2">
        <w:rPr>
          <w:rFonts w:ascii="Verdana" w:hAnsi="Verdana"/>
          <w:bCs/>
          <w:sz w:val="12"/>
          <w:szCs w:val="12"/>
          <w:lang w:val="es-ES"/>
        </w:rPr>
        <w:t xml:space="preserve">visibles </w:t>
      </w:r>
      <w:r w:rsidR="00094D79">
        <w:rPr>
          <w:rFonts w:ascii="Verdana" w:hAnsi="Verdana"/>
          <w:bCs/>
          <w:sz w:val="12"/>
          <w:szCs w:val="12"/>
          <w:lang w:val="es-ES"/>
        </w:rPr>
        <w:t>del embalaje</w:t>
      </w:r>
      <w:r w:rsidRPr="00094D79" w:rsidR="00D637A2">
        <w:rPr>
          <w:rFonts w:ascii="Verdana" w:hAnsi="Verdana"/>
          <w:bCs/>
          <w:sz w:val="12"/>
          <w:szCs w:val="12"/>
          <w:lang w:val="es-ES"/>
        </w:rPr>
        <w:t>.</w:t>
      </w:r>
    </w:p>
    <w:p w:rsidR="00487774" w:rsidRPr="000A280D" w:rsidP="0048419B" w14:paraId="24AD05C1" w14:textId="5E6DCFC4">
      <w:pPr>
        <w:tabs>
          <w:tab w:val="left" w:pos="426"/>
        </w:tabs>
        <w:ind w:left="426" w:hanging="426"/>
        <w:jc w:val="both"/>
        <w:rPr>
          <w:rFonts w:ascii="Verdana" w:hAnsi="Verdana"/>
          <w:bCs/>
          <w:sz w:val="12"/>
          <w:szCs w:val="12"/>
          <w:lang w:val="es-ES"/>
        </w:rPr>
      </w:pPr>
      <w:r w:rsidRPr="000A280D">
        <w:rPr>
          <w:rFonts w:ascii="Verdana" w:hAnsi="Verdana"/>
          <w:bCs/>
          <w:sz w:val="12"/>
          <w:szCs w:val="12"/>
          <w:lang w:val="es-ES"/>
        </w:rPr>
        <w:t>1</w:t>
      </w:r>
      <w:r w:rsidRPr="000A280D" w:rsidR="00FD295F">
        <w:rPr>
          <w:rFonts w:ascii="Verdana" w:hAnsi="Verdana"/>
          <w:bCs/>
          <w:sz w:val="12"/>
          <w:szCs w:val="12"/>
          <w:lang w:val="es-ES"/>
        </w:rPr>
        <w:t>7</w:t>
      </w:r>
      <w:r w:rsidRPr="000A280D">
        <w:rPr>
          <w:rFonts w:ascii="Verdana" w:hAnsi="Verdana"/>
          <w:bCs/>
          <w:sz w:val="12"/>
          <w:szCs w:val="12"/>
          <w:lang w:val="es-ES"/>
        </w:rPr>
        <w:t>.3</w:t>
      </w:r>
      <w:r w:rsidRPr="000A280D">
        <w:rPr>
          <w:rFonts w:ascii="Verdana" w:hAnsi="Verdana"/>
          <w:bCs/>
          <w:sz w:val="12"/>
          <w:szCs w:val="12"/>
          <w:lang w:val="es-ES"/>
        </w:rPr>
        <w:tab/>
      </w:r>
      <w:r w:rsidRPr="000A280D" w:rsidR="000A280D">
        <w:rPr>
          <w:rFonts w:ascii="Verdana" w:hAnsi="Verdana"/>
          <w:bCs/>
          <w:sz w:val="12"/>
          <w:szCs w:val="12"/>
          <w:lang w:val="es-ES"/>
        </w:rPr>
        <w:t xml:space="preserve">El período de garantía </w:t>
      </w:r>
      <w:r w:rsidR="00E85AB2">
        <w:rPr>
          <w:rFonts w:ascii="Verdana" w:hAnsi="Verdana"/>
          <w:bCs/>
          <w:sz w:val="12"/>
          <w:szCs w:val="12"/>
          <w:lang w:val="es-ES"/>
        </w:rPr>
        <w:t xml:space="preserve">finalizará en un plazo de </w:t>
      </w:r>
      <w:r w:rsidRPr="000A280D" w:rsidR="000A280D">
        <w:rPr>
          <w:rFonts w:ascii="Verdana" w:hAnsi="Verdana"/>
          <w:bCs/>
          <w:sz w:val="12"/>
          <w:szCs w:val="12"/>
          <w:lang w:val="es-ES"/>
        </w:rPr>
        <w:t xml:space="preserve">treinta y seis (36) </w:t>
      </w:r>
      <w:r w:rsidR="000A280D">
        <w:rPr>
          <w:rFonts w:ascii="Verdana" w:hAnsi="Verdana"/>
          <w:bCs/>
          <w:sz w:val="12"/>
          <w:szCs w:val="12"/>
          <w:lang w:val="es-ES"/>
        </w:rPr>
        <w:t>meses después de producida la transferencia del riesgo al Comprador</w:t>
      </w:r>
      <w:r w:rsidRPr="000A280D" w:rsidR="002E71DD">
        <w:rPr>
          <w:rFonts w:ascii="Verdana" w:hAnsi="Verdana"/>
          <w:bCs/>
          <w:sz w:val="12"/>
          <w:szCs w:val="12"/>
          <w:lang w:val="es-ES"/>
        </w:rPr>
        <w:t xml:space="preserve">. </w:t>
      </w:r>
      <w:r w:rsidRPr="000A280D" w:rsidR="000A280D">
        <w:rPr>
          <w:rFonts w:ascii="Verdana" w:hAnsi="Verdana"/>
          <w:bCs/>
          <w:sz w:val="12"/>
          <w:szCs w:val="12"/>
          <w:lang w:val="es-ES"/>
        </w:rPr>
        <w:t>En caso de que los Componentes fueran utilizados para la construcción</w:t>
      </w:r>
      <w:r w:rsidR="00400361">
        <w:rPr>
          <w:rFonts w:ascii="Verdana" w:hAnsi="Verdana"/>
          <w:bCs/>
          <w:sz w:val="12"/>
          <w:szCs w:val="12"/>
          <w:lang w:val="es-ES"/>
        </w:rPr>
        <w:t xml:space="preserve"> de edificaciones</w:t>
      </w:r>
      <w:r w:rsidRPr="000A280D" w:rsidR="000A280D">
        <w:rPr>
          <w:rFonts w:ascii="Verdana" w:hAnsi="Verdana"/>
          <w:bCs/>
          <w:sz w:val="12"/>
          <w:szCs w:val="12"/>
          <w:lang w:val="es-ES"/>
        </w:rPr>
        <w:t xml:space="preserve">, el plazo de garantía </w:t>
      </w:r>
      <w:r w:rsidR="00E85AB2">
        <w:rPr>
          <w:rFonts w:ascii="Verdana" w:hAnsi="Verdana"/>
          <w:bCs/>
          <w:sz w:val="12"/>
          <w:szCs w:val="12"/>
          <w:lang w:val="es-ES"/>
        </w:rPr>
        <w:t>finalizará</w:t>
      </w:r>
      <w:r w:rsidRPr="000A280D" w:rsidR="000A280D">
        <w:rPr>
          <w:rFonts w:ascii="Verdana" w:hAnsi="Verdana"/>
          <w:bCs/>
          <w:sz w:val="12"/>
          <w:szCs w:val="12"/>
          <w:lang w:val="es-ES"/>
        </w:rPr>
        <w:t xml:space="preserve"> </w:t>
      </w:r>
      <w:r w:rsidR="00E85AB2">
        <w:rPr>
          <w:rFonts w:ascii="Verdana" w:hAnsi="Verdana"/>
          <w:bCs/>
          <w:sz w:val="12"/>
          <w:szCs w:val="12"/>
          <w:lang w:val="es-ES"/>
        </w:rPr>
        <w:t xml:space="preserve">en un plazo de </w:t>
      </w:r>
      <w:r w:rsidRPr="000A280D" w:rsidR="000A280D">
        <w:rPr>
          <w:rFonts w:ascii="Verdana" w:hAnsi="Verdana"/>
          <w:bCs/>
          <w:sz w:val="12"/>
          <w:szCs w:val="12"/>
          <w:lang w:val="es-ES"/>
        </w:rPr>
        <w:t>sesenta (60) meses después de</w:t>
      </w:r>
      <w:r w:rsidR="000A280D">
        <w:rPr>
          <w:rFonts w:ascii="Verdana" w:hAnsi="Verdana"/>
          <w:bCs/>
          <w:sz w:val="12"/>
          <w:szCs w:val="12"/>
          <w:lang w:val="es-ES"/>
        </w:rPr>
        <w:t xml:space="preserve"> </w:t>
      </w:r>
      <w:r w:rsidRPr="000A280D" w:rsidR="000A280D">
        <w:rPr>
          <w:rFonts w:ascii="Verdana" w:hAnsi="Verdana"/>
          <w:bCs/>
          <w:sz w:val="12"/>
          <w:szCs w:val="12"/>
          <w:lang w:val="es-ES"/>
        </w:rPr>
        <w:t>la transfe</w:t>
      </w:r>
      <w:r w:rsidR="000A280D">
        <w:rPr>
          <w:rFonts w:ascii="Verdana" w:hAnsi="Verdana"/>
          <w:bCs/>
          <w:sz w:val="12"/>
          <w:szCs w:val="12"/>
          <w:lang w:val="es-ES"/>
        </w:rPr>
        <w:t>re</w:t>
      </w:r>
      <w:r w:rsidRPr="000A280D" w:rsidR="000A280D">
        <w:rPr>
          <w:rFonts w:ascii="Verdana" w:hAnsi="Verdana"/>
          <w:bCs/>
          <w:sz w:val="12"/>
          <w:szCs w:val="12"/>
          <w:lang w:val="es-ES"/>
        </w:rPr>
        <w:t>ncia del riesgo al Comprador</w:t>
      </w:r>
      <w:r w:rsidRPr="000A280D" w:rsidR="005D5E31">
        <w:rPr>
          <w:rFonts w:ascii="Verdana" w:hAnsi="Verdana"/>
          <w:bCs/>
          <w:sz w:val="12"/>
          <w:szCs w:val="12"/>
          <w:lang w:val="es-ES"/>
        </w:rPr>
        <w:t xml:space="preserve">. </w:t>
      </w:r>
      <w:r w:rsidRPr="000A280D" w:rsidR="000A280D">
        <w:rPr>
          <w:rFonts w:ascii="Verdana" w:hAnsi="Verdana"/>
          <w:bCs/>
          <w:sz w:val="12"/>
          <w:szCs w:val="12"/>
          <w:lang w:val="es-ES"/>
        </w:rPr>
        <w:t>Cualesquiera otros períodos de garant</w:t>
      </w:r>
      <w:r w:rsidR="000A280D">
        <w:rPr>
          <w:rFonts w:ascii="Verdana" w:hAnsi="Verdana"/>
          <w:bCs/>
          <w:sz w:val="12"/>
          <w:szCs w:val="12"/>
          <w:lang w:val="es-ES"/>
        </w:rPr>
        <w:t xml:space="preserve">ía previstos por la legislación aplicable </w:t>
      </w:r>
      <w:r w:rsidR="00400361">
        <w:rPr>
          <w:rFonts w:ascii="Verdana" w:hAnsi="Verdana"/>
          <w:bCs/>
          <w:sz w:val="12"/>
          <w:szCs w:val="12"/>
          <w:lang w:val="es-ES"/>
        </w:rPr>
        <w:t xml:space="preserve">que excedan a los previstos en la presente Cláusula </w:t>
      </w:r>
      <w:r w:rsidR="000A280D">
        <w:rPr>
          <w:rFonts w:ascii="Verdana" w:hAnsi="Verdana"/>
          <w:bCs/>
          <w:sz w:val="12"/>
          <w:szCs w:val="12"/>
          <w:lang w:val="es-ES"/>
        </w:rPr>
        <w:t xml:space="preserve">no </w:t>
      </w:r>
      <w:r w:rsidR="00E85AB2">
        <w:rPr>
          <w:rFonts w:ascii="Verdana" w:hAnsi="Verdana"/>
          <w:bCs/>
          <w:sz w:val="12"/>
          <w:szCs w:val="12"/>
          <w:lang w:val="es-ES"/>
        </w:rPr>
        <w:t>resultarán</w:t>
      </w:r>
      <w:r w:rsidR="000A280D">
        <w:rPr>
          <w:rFonts w:ascii="Verdana" w:hAnsi="Verdana"/>
          <w:bCs/>
          <w:sz w:val="12"/>
          <w:szCs w:val="12"/>
          <w:lang w:val="es-ES"/>
        </w:rPr>
        <w:t xml:space="preserve"> afectados</w:t>
      </w:r>
      <w:r w:rsidRPr="000A280D" w:rsidR="005D5E31">
        <w:rPr>
          <w:rFonts w:ascii="Verdana" w:hAnsi="Verdana"/>
          <w:bCs/>
          <w:sz w:val="12"/>
          <w:szCs w:val="12"/>
          <w:lang w:val="es-ES"/>
        </w:rPr>
        <w:t>.</w:t>
      </w:r>
    </w:p>
    <w:p w:rsidR="006B5360" w:rsidRPr="007802F0" w:rsidP="0048419B" w14:paraId="1CC28D37" w14:textId="6EFCC6D8">
      <w:pPr>
        <w:tabs>
          <w:tab w:val="left" w:pos="426"/>
        </w:tabs>
        <w:ind w:left="426" w:hanging="426"/>
        <w:jc w:val="both"/>
        <w:rPr>
          <w:rFonts w:ascii="Verdana" w:hAnsi="Verdana"/>
          <w:bCs/>
          <w:sz w:val="12"/>
          <w:szCs w:val="12"/>
          <w:lang w:val="es-ES"/>
        </w:rPr>
      </w:pPr>
      <w:r w:rsidRPr="000A280D">
        <w:rPr>
          <w:rFonts w:ascii="Verdana" w:hAnsi="Verdana"/>
          <w:bCs/>
          <w:sz w:val="12"/>
          <w:szCs w:val="12"/>
          <w:lang w:val="es-ES"/>
        </w:rPr>
        <w:t>1</w:t>
      </w:r>
      <w:r w:rsidRPr="000A280D" w:rsidR="00FD295F">
        <w:rPr>
          <w:rFonts w:ascii="Verdana" w:hAnsi="Verdana"/>
          <w:bCs/>
          <w:sz w:val="12"/>
          <w:szCs w:val="12"/>
          <w:lang w:val="es-ES"/>
        </w:rPr>
        <w:t>7</w:t>
      </w:r>
      <w:r w:rsidRPr="000A280D">
        <w:rPr>
          <w:rFonts w:ascii="Verdana" w:hAnsi="Verdana"/>
          <w:bCs/>
          <w:sz w:val="12"/>
          <w:szCs w:val="12"/>
          <w:lang w:val="es-ES"/>
        </w:rPr>
        <w:t>.4</w:t>
      </w:r>
      <w:r w:rsidRPr="000A280D">
        <w:rPr>
          <w:rFonts w:ascii="Verdana" w:hAnsi="Verdana"/>
          <w:bCs/>
          <w:sz w:val="12"/>
          <w:szCs w:val="12"/>
          <w:lang w:val="es-ES"/>
        </w:rPr>
        <w:tab/>
      </w:r>
      <w:r w:rsidRPr="000A280D" w:rsidR="000A280D">
        <w:rPr>
          <w:rFonts w:ascii="Verdana" w:hAnsi="Verdana"/>
          <w:bCs/>
          <w:sz w:val="12"/>
          <w:szCs w:val="12"/>
          <w:lang w:val="es-ES"/>
        </w:rPr>
        <w:t xml:space="preserve">En caso de </w:t>
      </w:r>
      <w:r w:rsidR="00924E75">
        <w:rPr>
          <w:rFonts w:ascii="Verdana" w:hAnsi="Verdana"/>
          <w:bCs/>
          <w:sz w:val="12"/>
          <w:szCs w:val="12"/>
          <w:lang w:val="es-ES"/>
        </w:rPr>
        <w:t xml:space="preserve">aparición de algún </w:t>
      </w:r>
      <w:r w:rsidRPr="000A280D" w:rsidR="000A280D">
        <w:rPr>
          <w:rFonts w:ascii="Verdana" w:hAnsi="Verdana"/>
          <w:bCs/>
          <w:sz w:val="12"/>
          <w:szCs w:val="12"/>
          <w:lang w:val="es-ES"/>
        </w:rPr>
        <w:t>defecto, el Comprador se encuentra facultado, a su libre elección, entre reclamar la reparación del Com</w:t>
      </w:r>
      <w:r w:rsidR="000A280D">
        <w:rPr>
          <w:rFonts w:ascii="Verdana" w:hAnsi="Verdana"/>
          <w:bCs/>
          <w:sz w:val="12"/>
          <w:szCs w:val="12"/>
          <w:lang w:val="es-ES"/>
        </w:rPr>
        <w:t xml:space="preserve">ponente defectuoso o solicitar la entrega de un Componente libre de defectos (“Acción Correctiva”), o una reducción en el precio. </w:t>
      </w:r>
      <w:r w:rsidRPr="000A280D" w:rsidR="000A280D">
        <w:rPr>
          <w:rFonts w:ascii="Verdana" w:hAnsi="Verdana"/>
          <w:bCs/>
          <w:sz w:val="12"/>
          <w:szCs w:val="12"/>
          <w:lang w:val="es-ES"/>
        </w:rPr>
        <w:t xml:space="preserve">Adicionalmente, </w:t>
      </w:r>
      <w:r w:rsidR="00CF3E9C">
        <w:rPr>
          <w:rFonts w:ascii="Verdana" w:hAnsi="Verdana"/>
          <w:sz w:val="12"/>
          <w:lang w:val="es-ES"/>
        </w:rPr>
        <w:t>c</w:t>
      </w:r>
      <w:r w:rsidRPr="006A77AF" w:rsidR="00CF3E9C">
        <w:rPr>
          <w:rFonts w:ascii="Verdana" w:hAnsi="Verdana"/>
          <w:sz w:val="12"/>
          <w:lang w:val="es-ES"/>
        </w:rPr>
        <w:t xml:space="preserve">ualesquiera otros derechos y prerrogativas del Comprador </w:t>
      </w:r>
      <w:r w:rsidR="00CF3E9C">
        <w:rPr>
          <w:rFonts w:ascii="Verdana" w:hAnsi="Verdana"/>
          <w:sz w:val="12"/>
          <w:lang w:val="es-ES"/>
        </w:rPr>
        <w:t xml:space="preserve">previstos en la legislación aplicable </w:t>
      </w:r>
      <w:r w:rsidRPr="006A77AF" w:rsidR="00CF3E9C">
        <w:rPr>
          <w:rFonts w:ascii="Verdana" w:hAnsi="Verdana"/>
          <w:sz w:val="12"/>
          <w:lang w:val="es-ES"/>
        </w:rPr>
        <w:t xml:space="preserve">no </w:t>
      </w:r>
      <w:r w:rsidR="00CF3E9C">
        <w:rPr>
          <w:rFonts w:ascii="Verdana" w:hAnsi="Verdana"/>
          <w:sz w:val="12"/>
          <w:lang w:val="es-ES"/>
        </w:rPr>
        <w:t>resultarán</w:t>
      </w:r>
      <w:r w:rsidRPr="006A77AF" w:rsidR="00CF3E9C">
        <w:rPr>
          <w:rFonts w:ascii="Verdana" w:hAnsi="Verdana"/>
          <w:sz w:val="12"/>
          <w:lang w:val="es-ES"/>
        </w:rPr>
        <w:t xml:space="preserve"> afectados</w:t>
      </w:r>
      <w:r w:rsidR="000A280D">
        <w:rPr>
          <w:rFonts w:ascii="Verdana" w:hAnsi="Verdana"/>
          <w:bCs/>
          <w:sz w:val="12"/>
          <w:szCs w:val="12"/>
          <w:lang w:val="es-ES"/>
        </w:rPr>
        <w:t xml:space="preserve">. </w:t>
      </w:r>
      <w:r w:rsidRPr="000A280D" w:rsidR="000A280D">
        <w:rPr>
          <w:rFonts w:ascii="Verdana" w:hAnsi="Verdana"/>
          <w:bCs/>
          <w:sz w:val="12"/>
          <w:szCs w:val="12"/>
          <w:lang w:val="es-ES"/>
        </w:rPr>
        <w:t xml:space="preserve"> </w:t>
      </w:r>
    </w:p>
    <w:p w:rsidR="00514359" w:rsidRPr="00924E75" w:rsidP="0048419B" w14:paraId="65ABB4B3" w14:textId="60E34554">
      <w:pPr>
        <w:tabs>
          <w:tab w:val="left" w:pos="426"/>
        </w:tabs>
        <w:ind w:left="426" w:hanging="426"/>
        <w:jc w:val="both"/>
        <w:rPr>
          <w:rFonts w:ascii="Verdana" w:hAnsi="Verdana"/>
          <w:bCs/>
          <w:sz w:val="12"/>
          <w:szCs w:val="12"/>
          <w:lang w:val="es-ES"/>
        </w:rPr>
      </w:pPr>
      <w:r w:rsidRPr="007802F0">
        <w:rPr>
          <w:rFonts w:ascii="Verdana" w:hAnsi="Verdana"/>
          <w:bCs/>
          <w:sz w:val="12"/>
          <w:szCs w:val="12"/>
          <w:lang w:val="es-ES"/>
        </w:rPr>
        <w:tab/>
      </w:r>
      <w:r w:rsidRPr="00924E75" w:rsidR="00924E75">
        <w:rPr>
          <w:rFonts w:ascii="Verdana" w:hAnsi="Verdana"/>
          <w:bCs/>
          <w:sz w:val="12"/>
          <w:szCs w:val="12"/>
          <w:lang w:val="es-ES"/>
        </w:rPr>
        <w:t xml:space="preserve">El Comprador </w:t>
      </w:r>
      <w:r w:rsidR="00E85AB2">
        <w:rPr>
          <w:rFonts w:ascii="Verdana" w:hAnsi="Verdana"/>
          <w:bCs/>
          <w:sz w:val="12"/>
          <w:szCs w:val="12"/>
          <w:lang w:val="es-ES"/>
        </w:rPr>
        <w:t>señalará</w:t>
      </w:r>
      <w:r w:rsidRPr="00924E75" w:rsidR="00924E75">
        <w:rPr>
          <w:rFonts w:ascii="Verdana" w:hAnsi="Verdana"/>
          <w:bCs/>
          <w:sz w:val="12"/>
          <w:szCs w:val="12"/>
          <w:lang w:val="es-ES"/>
        </w:rPr>
        <w:t xml:space="preserve"> al Proveedor un plazo razonable para que </w:t>
      </w:r>
      <w:r w:rsidR="00924E75">
        <w:rPr>
          <w:rFonts w:ascii="Verdana" w:hAnsi="Verdana"/>
          <w:bCs/>
          <w:sz w:val="12"/>
          <w:szCs w:val="12"/>
          <w:lang w:val="es-ES"/>
        </w:rPr>
        <w:t>pueda completar la Acción Correctiva</w:t>
      </w:r>
      <w:r w:rsidRPr="00924E75">
        <w:rPr>
          <w:rFonts w:ascii="Verdana" w:hAnsi="Verdana"/>
          <w:bCs/>
          <w:sz w:val="12"/>
          <w:szCs w:val="12"/>
          <w:lang w:val="es-ES"/>
        </w:rPr>
        <w:t xml:space="preserve">. </w:t>
      </w:r>
      <w:r w:rsidRPr="00924E75" w:rsidR="00924E75">
        <w:rPr>
          <w:rFonts w:ascii="Verdana" w:hAnsi="Verdana"/>
          <w:bCs/>
          <w:sz w:val="12"/>
          <w:szCs w:val="12"/>
          <w:lang w:val="es-ES"/>
        </w:rPr>
        <w:t>En caso de que, transcurrido el citado plazo, el P</w:t>
      </w:r>
      <w:r w:rsidR="00E85AB2">
        <w:rPr>
          <w:rFonts w:ascii="Verdana" w:hAnsi="Verdana"/>
          <w:bCs/>
          <w:sz w:val="12"/>
          <w:szCs w:val="12"/>
          <w:lang w:val="es-ES"/>
        </w:rPr>
        <w:t>roveedor no haya finalizado la Acción Correctiva</w:t>
      </w:r>
      <w:r w:rsidR="00924E75">
        <w:rPr>
          <w:rFonts w:ascii="Verdana" w:hAnsi="Verdana"/>
          <w:bCs/>
          <w:sz w:val="12"/>
          <w:szCs w:val="12"/>
          <w:lang w:val="es-ES"/>
        </w:rPr>
        <w:t xml:space="preserve"> o resultase insuficiente, </w:t>
      </w:r>
      <w:r w:rsidRPr="00924E75" w:rsidR="00924E75">
        <w:rPr>
          <w:rFonts w:ascii="Verdana" w:hAnsi="Verdana"/>
          <w:bCs/>
          <w:sz w:val="12"/>
          <w:szCs w:val="12"/>
          <w:lang w:val="es-ES"/>
        </w:rPr>
        <w:t>el Comprador se encontrar</w:t>
      </w:r>
      <w:r w:rsidR="00924E75">
        <w:rPr>
          <w:rFonts w:ascii="Verdana" w:hAnsi="Verdana"/>
          <w:bCs/>
          <w:sz w:val="12"/>
          <w:szCs w:val="12"/>
          <w:lang w:val="es-ES"/>
        </w:rPr>
        <w:t xml:space="preserve">á facultado para </w:t>
      </w:r>
      <w:r w:rsidR="00B91EB8">
        <w:rPr>
          <w:rFonts w:ascii="Verdana" w:hAnsi="Verdana"/>
          <w:bCs/>
          <w:sz w:val="12"/>
          <w:szCs w:val="12"/>
          <w:lang w:val="es-ES"/>
        </w:rPr>
        <w:t>rescindir el Contrato</w:t>
      </w:r>
      <w:r w:rsidR="00924E75">
        <w:rPr>
          <w:rFonts w:ascii="Verdana" w:hAnsi="Verdana"/>
          <w:bCs/>
          <w:sz w:val="12"/>
          <w:szCs w:val="12"/>
          <w:lang w:val="es-ES"/>
        </w:rPr>
        <w:t>, solicitar una reducción en el precio y/o exigir nuevamente el cumplimiento de la Acción Correctiva</w:t>
      </w:r>
      <w:r w:rsidRPr="00924E75">
        <w:rPr>
          <w:rFonts w:ascii="Verdana" w:hAnsi="Verdana"/>
          <w:bCs/>
          <w:sz w:val="12"/>
          <w:szCs w:val="12"/>
          <w:lang w:val="es-ES"/>
        </w:rPr>
        <w:t>.</w:t>
      </w:r>
    </w:p>
    <w:p w:rsidR="00514359" w:rsidRPr="00924E75" w:rsidP="0048419B" w14:paraId="75570536" w14:textId="2D758FE9">
      <w:pPr>
        <w:tabs>
          <w:tab w:val="left" w:pos="426"/>
        </w:tabs>
        <w:ind w:left="426" w:hanging="426"/>
        <w:jc w:val="both"/>
        <w:rPr>
          <w:rFonts w:ascii="Verdana" w:hAnsi="Verdana"/>
          <w:bCs/>
          <w:sz w:val="12"/>
          <w:szCs w:val="12"/>
          <w:lang w:val="es-ES"/>
        </w:rPr>
      </w:pPr>
      <w:r w:rsidRPr="00924E75">
        <w:rPr>
          <w:rFonts w:ascii="Verdana" w:hAnsi="Verdana"/>
          <w:bCs/>
          <w:sz w:val="12"/>
          <w:szCs w:val="12"/>
          <w:lang w:val="es-ES"/>
        </w:rPr>
        <w:tab/>
      </w:r>
      <w:r w:rsidRPr="00924E75" w:rsidR="00924E75">
        <w:rPr>
          <w:rFonts w:ascii="Verdana" w:hAnsi="Verdana"/>
          <w:bCs/>
          <w:sz w:val="12"/>
          <w:szCs w:val="12"/>
          <w:lang w:val="es-ES"/>
        </w:rPr>
        <w:t xml:space="preserve">Adicionalmente a lo anterior, </w:t>
      </w:r>
      <w:r w:rsidR="00B91EB8">
        <w:rPr>
          <w:rFonts w:ascii="Verdana" w:hAnsi="Verdana"/>
          <w:bCs/>
          <w:sz w:val="12"/>
          <w:szCs w:val="12"/>
          <w:lang w:val="es-ES"/>
        </w:rPr>
        <w:t>y conforme a la C</w:t>
      </w:r>
      <w:r w:rsidR="00924E75">
        <w:rPr>
          <w:rFonts w:ascii="Verdana" w:hAnsi="Verdana"/>
          <w:bCs/>
          <w:sz w:val="12"/>
          <w:szCs w:val="12"/>
          <w:lang w:val="es-ES"/>
        </w:rPr>
        <w:t xml:space="preserve">láusula 8, </w:t>
      </w:r>
      <w:r w:rsidRPr="00924E75" w:rsidR="00924E75">
        <w:rPr>
          <w:rFonts w:ascii="Verdana" w:hAnsi="Verdana"/>
          <w:bCs/>
          <w:sz w:val="12"/>
          <w:szCs w:val="12"/>
          <w:lang w:val="es-ES"/>
        </w:rPr>
        <w:t xml:space="preserve">el Proveedor se encontrará obligado a </w:t>
      </w:r>
      <w:r w:rsidR="00924E75">
        <w:rPr>
          <w:rFonts w:ascii="Verdana" w:hAnsi="Verdana"/>
          <w:bCs/>
          <w:sz w:val="12"/>
          <w:szCs w:val="12"/>
          <w:lang w:val="es-ES"/>
        </w:rPr>
        <w:t>compensar</w:t>
      </w:r>
      <w:r w:rsidRPr="00924E75" w:rsidR="00924E75">
        <w:rPr>
          <w:rFonts w:ascii="Verdana" w:hAnsi="Verdana"/>
          <w:bCs/>
          <w:sz w:val="12"/>
          <w:szCs w:val="12"/>
          <w:lang w:val="es-ES"/>
        </w:rPr>
        <w:t xml:space="preserve"> y mantener al Comprador indemne de cuantos daños, </w:t>
      </w:r>
      <w:r w:rsidR="00924E75">
        <w:rPr>
          <w:rFonts w:ascii="Verdana" w:hAnsi="Verdana"/>
          <w:bCs/>
          <w:sz w:val="12"/>
          <w:szCs w:val="12"/>
          <w:lang w:val="es-ES"/>
        </w:rPr>
        <w:t>costes y gastos le hubieren sido causados</w:t>
      </w:r>
      <w:r w:rsidRPr="00924E75">
        <w:rPr>
          <w:rFonts w:ascii="Verdana" w:hAnsi="Verdana"/>
          <w:sz w:val="12"/>
          <w:szCs w:val="12"/>
          <w:lang w:val="es-ES"/>
        </w:rPr>
        <w:t xml:space="preserve"> </w:t>
      </w:r>
      <w:r w:rsidR="00924E75">
        <w:rPr>
          <w:rFonts w:ascii="Verdana" w:hAnsi="Verdana"/>
          <w:sz w:val="12"/>
          <w:szCs w:val="12"/>
          <w:lang w:val="es-ES"/>
        </w:rPr>
        <w:t>con motivo del citado defecto</w:t>
      </w:r>
      <w:r w:rsidRPr="00924E75">
        <w:rPr>
          <w:rFonts w:ascii="Verdana" w:hAnsi="Verdana"/>
          <w:sz w:val="12"/>
          <w:szCs w:val="12"/>
          <w:lang w:val="es-ES"/>
        </w:rPr>
        <w:t>.</w:t>
      </w:r>
    </w:p>
    <w:p w:rsidR="008842CC" w:rsidRPr="00924E75" w:rsidP="0048419B" w14:paraId="6EB0311F" w14:textId="3AF189CC">
      <w:pPr>
        <w:tabs>
          <w:tab w:val="left" w:pos="426"/>
        </w:tabs>
        <w:ind w:left="426" w:hanging="426"/>
        <w:jc w:val="both"/>
        <w:rPr>
          <w:rFonts w:ascii="Verdana" w:hAnsi="Verdana"/>
          <w:bCs/>
          <w:sz w:val="12"/>
          <w:szCs w:val="12"/>
          <w:lang w:val="es-ES"/>
        </w:rPr>
      </w:pPr>
      <w:r w:rsidRPr="00924E75">
        <w:rPr>
          <w:rFonts w:ascii="Verdana" w:hAnsi="Verdana"/>
          <w:bCs/>
          <w:sz w:val="12"/>
          <w:szCs w:val="12"/>
          <w:lang w:val="es-ES"/>
        </w:rPr>
        <w:t>1</w:t>
      </w:r>
      <w:r w:rsidRPr="00924E75" w:rsidR="00FD295F">
        <w:rPr>
          <w:rFonts w:ascii="Verdana" w:hAnsi="Verdana"/>
          <w:bCs/>
          <w:sz w:val="12"/>
          <w:szCs w:val="12"/>
          <w:lang w:val="es-ES"/>
        </w:rPr>
        <w:t>7</w:t>
      </w:r>
      <w:r w:rsidRPr="00924E75">
        <w:rPr>
          <w:rFonts w:ascii="Verdana" w:hAnsi="Verdana"/>
          <w:bCs/>
          <w:sz w:val="12"/>
          <w:szCs w:val="12"/>
          <w:lang w:val="es-ES"/>
        </w:rPr>
        <w:t>.5</w:t>
      </w:r>
      <w:r w:rsidRPr="00924E75">
        <w:rPr>
          <w:rFonts w:ascii="Verdana" w:hAnsi="Verdana"/>
          <w:bCs/>
          <w:sz w:val="12"/>
          <w:szCs w:val="12"/>
          <w:lang w:val="es-ES"/>
        </w:rPr>
        <w:tab/>
      </w:r>
      <w:r w:rsidR="00B91EB8">
        <w:rPr>
          <w:rFonts w:ascii="Verdana" w:hAnsi="Verdana"/>
          <w:bCs/>
          <w:sz w:val="12"/>
          <w:szCs w:val="12"/>
          <w:lang w:val="es-ES"/>
        </w:rPr>
        <w:t>Serán a cargo del Proveedor</w:t>
      </w:r>
      <w:r w:rsidRPr="00924E75" w:rsidR="00924E75">
        <w:rPr>
          <w:rFonts w:ascii="Verdana" w:hAnsi="Verdana"/>
          <w:bCs/>
          <w:sz w:val="12"/>
          <w:szCs w:val="12"/>
          <w:lang w:val="es-ES"/>
        </w:rPr>
        <w:t xml:space="preserve"> todos los costes asociados a la ejecución de la Acción Correctiva y, en particular, los costes de examen y an</w:t>
      </w:r>
      <w:r w:rsidR="00924E75">
        <w:rPr>
          <w:rFonts w:ascii="Verdana" w:hAnsi="Verdana"/>
          <w:bCs/>
          <w:sz w:val="12"/>
          <w:szCs w:val="12"/>
          <w:lang w:val="es-ES"/>
        </w:rPr>
        <w:t xml:space="preserve">álisis del defecto en cuestión, así como los relativos a mano de obra, materiales, transporte y </w:t>
      </w:r>
      <w:r w:rsidR="00B91EB8">
        <w:rPr>
          <w:rFonts w:ascii="Verdana" w:hAnsi="Verdana"/>
          <w:bCs/>
          <w:sz w:val="12"/>
          <w:szCs w:val="12"/>
          <w:lang w:val="es-ES"/>
        </w:rPr>
        <w:t>desplazamientos</w:t>
      </w:r>
      <w:r w:rsidRPr="00924E75">
        <w:rPr>
          <w:rFonts w:ascii="Verdana" w:hAnsi="Verdana"/>
          <w:bCs/>
          <w:sz w:val="12"/>
          <w:szCs w:val="12"/>
          <w:lang w:val="es-ES"/>
        </w:rPr>
        <w:t xml:space="preserve">. </w:t>
      </w:r>
      <w:r w:rsidRPr="00924E75" w:rsidR="00924E75">
        <w:rPr>
          <w:rFonts w:ascii="Verdana" w:hAnsi="Verdana"/>
          <w:bCs/>
          <w:sz w:val="12"/>
          <w:szCs w:val="12"/>
          <w:lang w:val="es-ES"/>
        </w:rPr>
        <w:t xml:space="preserve">Además, el Proveedor deberá reembolsar al Comprador todos los gastos </w:t>
      </w:r>
      <w:r w:rsidR="00B91EB8">
        <w:rPr>
          <w:rFonts w:ascii="Verdana" w:hAnsi="Verdana"/>
          <w:bCs/>
          <w:sz w:val="12"/>
          <w:szCs w:val="12"/>
          <w:lang w:val="es-ES"/>
        </w:rPr>
        <w:t>relativos</w:t>
      </w:r>
      <w:r w:rsidRPr="00924E75" w:rsidR="00924E75">
        <w:rPr>
          <w:rFonts w:ascii="Verdana" w:hAnsi="Verdana"/>
          <w:bCs/>
          <w:sz w:val="12"/>
          <w:szCs w:val="12"/>
          <w:lang w:val="es-ES"/>
        </w:rPr>
        <w:t xml:space="preserve"> al desmontaje del Componente defectuoso</w:t>
      </w:r>
      <w:r w:rsidR="004D6991">
        <w:rPr>
          <w:rFonts w:ascii="Verdana" w:hAnsi="Verdana"/>
          <w:bCs/>
          <w:sz w:val="12"/>
          <w:szCs w:val="12"/>
          <w:lang w:val="es-ES"/>
        </w:rPr>
        <w:t xml:space="preserve"> así como el </w:t>
      </w:r>
      <w:r w:rsidRPr="00924E75" w:rsidR="00924E75">
        <w:rPr>
          <w:rFonts w:ascii="Verdana" w:hAnsi="Verdana"/>
          <w:bCs/>
          <w:sz w:val="12"/>
          <w:szCs w:val="12"/>
          <w:lang w:val="es-ES"/>
        </w:rPr>
        <w:t>posterior montaje o instalaci</w:t>
      </w:r>
      <w:r w:rsidR="00924E75">
        <w:rPr>
          <w:rFonts w:ascii="Verdana" w:hAnsi="Verdana"/>
          <w:bCs/>
          <w:sz w:val="12"/>
          <w:szCs w:val="12"/>
          <w:lang w:val="es-ES"/>
        </w:rPr>
        <w:t>ón</w:t>
      </w:r>
      <w:r w:rsidR="004D6991">
        <w:rPr>
          <w:rFonts w:ascii="Verdana" w:hAnsi="Verdana"/>
          <w:bCs/>
          <w:sz w:val="12"/>
          <w:szCs w:val="12"/>
          <w:lang w:val="es-ES"/>
        </w:rPr>
        <w:t xml:space="preserve"> del Componente reparado o reemplazado</w:t>
      </w:r>
      <w:r w:rsidRPr="00924E75">
        <w:rPr>
          <w:rFonts w:ascii="Verdana" w:hAnsi="Verdana"/>
          <w:bCs/>
          <w:sz w:val="12"/>
          <w:szCs w:val="12"/>
          <w:lang w:val="es-ES"/>
        </w:rPr>
        <w:t>.</w:t>
      </w:r>
    </w:p>
    <w:p w:rsidR="005D5E31" w:rsidRPr="004D6991" w:rsidP="0048419B" w14:paraId="785970AA" w14:textId="3BB6F68E">
      <w:pPr>
        <w:tabs>
          <w:tab w:val="left" w:pos="426"/>
        </w:tabs>
        <w:ind w:left="426" w:hanging="426"/>
        <w:jc w:val="both"/>
        <w:rPr>
          <w:rFonts w:ascii="Verdana" w:hAnsi="Verdana"/>
          <w:bCs/>
          <w:sz w:val="12"/>
          <w:szCs w:val="12"/>
          <w:lang w:val="es-ES"/>
        </w:rPr>
      </w:pPr>
      <w:r w:rsidRPr="004D6991">
        <w:rPr>
          <w:rFonts w:ascii="Verdana" w:hAnsi="Verdana"/>
          <w:bCs/>
          <w:sz w:val="12"/>
          <w:szCs w:val="12"/>
          <w:lang w:val="es-ES"/>
        </w:rPr>
        <w:t>1</w:t>
      </w:r>
      <w:r w:rsidRPr="004D6991" w:rsidR="00FD295F">
        <w:rPr>
          <w:rFonts w:ascii="Verdana" w:hAnsi="Verdana"/>
          <w:bCs/>
          <w:sz w:val="12"/>
          <w:szCs w:val="12"/>
          <w:lang w:val="es-ES"/>
        </w:rPr>
        <w:t>7</w:t>
      </w:r>
      <w:r w:rsidRPr="004D6991">
        <w:rPr>
          <w:rFonts w:ascii="Verdana" w:hAnsi="Verdana"/>
          <w:bCs/>
          <w:sz w:val="12"/>
          <w:szCs w:val="12"/>
          <w:lang w:val="es-ES"/>
        </w:rPr>
        <w:t>.</w:t>
      </w:r>
      <w:r w:rsidRPr="004D6991" w:rsidR="007844C3">
        <w:rPr>
          <w:rFonts w:ascii="Verdana" w:hAnsi="Verdana"/>
          <w:bCs/>
          <w:sz w:val="12"/>
          <w:szCs w:val="12"/>
          <w:lang w:val="es-ES"/>
        </w:rPr>
        <w:t>6</w:t>
      </w:r>
      <w:r w:rsidRPr="004D6991">
        <w:rPr>
          <w:rFonts w:ascii="Verdana" w:hAnsi="Verdana"/>
          <w:bCs/>
          <w:sz w:val="12"/>
          <w:szCs w:val="12"/>
          <w:lang w:val="es-ES"/>
        </w:rPr>
        <w:tab/>
      </w:r>
      <w:r w:rsidRPr="004D6991" w:rsidR="004D6991">
        <w:rPr>
          <w:rFonts w:ascii="Verdana" w:hAnsi="Verdana"/>
          <w:bCs/>
          <w:sz w:val="12"/>
          <w:szCs w:val="12"/>
          <w:lang w:val="es-ES"/>
        </w:rPr>
        <w:t>A los efectos de mitigar los costes y daños previstos en la presente Cláusula, el Comprador se encontrará facultado para reparar el defecto por sí mismo o a trav</w:t>
      </w:r>
      <w:r w:rsidR="004D6991">
        <w:rPr>
          <w:rFonts w:ascii="Verdana" w:hAnsi="Verdana"/>
          <w:bCs/>
          <w:sz w:val="12"/>
          <w:szCs w:val="12"/>
          <w:lang w:val="es-ES"/>
        </w:rPr>
        <w:t xml:space="preserve">és de terceros, y a cargo del Proveedor. </w:t>
      </w:r>
      <w:r w:rsidRPr="004D6991" w:rsidR="004D6991">
        <w:rPr>
          <w:rFonts w:ascii="Verdana" w:hAnsi="Verdana"/>
          <w:bCs/>
          <w:sz w:val="12"/>
          <w:szCs w:val="12"/>
          <w:lang w:val="es-ES"/>
        </w:rPr>
        <w:t xml:space="preserve">Tal facultad se encontrará condicionada a que el Proveedor haya sido informado previamente por el Comprador y (a) haya transcurrido el plazo concedido al Proveedor </w:t>
      </w:r>
      <w:r w:rsidR="004D6991">
        <w:rPr>
          <w:rFonts w:ascii="Verdana" w:hAnsi="Verdana"/>
          <w:bCs/>
          <w:sz w:val="12"/>
          <w:szCs w:val="12"/>
          <w:lang w:val="es-ES"/>
        </w:rPr>
        <w:t xml:space="preserve">sin que este último hubiera terminado la </w:t>
      </w:r>
      <w:r w:rsidRPr="004D6991" w:rsidR="004D6991">
        <w:rPr>
          <w:rFonts w:ascii="Verdana" w:hAnsi="Verdana"/>
          <w:bCs/>
          <w:sz w:val="12"/>
          <w:szCs w:val="12"/>
          <w:lang w:val="es-ES"/>
        </w:rPr>
        <w:t>Acci</w:t>
      </w:r>
      <w:r w:rsidR="004D6991">
        <w:rPr>
          <w:rFonts w:ascii="Verdana" w:hAnsi="Verdana"/>
          <w:bCs/>
          <w:sz w:val="12"/>
          <w:szCs w:val="12"/>
          <w:lang w:val="es-ES"/>
        </w:rPr>
        <w:t>ón Correctiva, (b) la Acción Correctiva realizada por el Proveedor contuviese algún defecto, o (c) exista una urgencia extraordinaria motivada por un alto riesgo a la integridad o seguridad de las personas, propiedad de terceros o elevadas pérdidas económicas</w:t>
      </w:r>
      <w:r w:rsidRPr="004D6991" w:rsidR="0030690B">
        <w:rPr>
          <w:rFonts w:ascii="Verdana" w:hAnsi="Verdana"/>
          <w:bCs/>
          <w:sz w:val="12"/>
          <w:szCs w:val="12"/>
          <w:lang w:val="es-ES"/>
        </w:rPr>
        <w:t xml:space="preserve">. </w:t>
      </w:r>
      <w:r w:rsidRPr="006A77AF" w:rsidR="00CF3E9C">
        <w:rPr>
          <w:rFonts w:ascii="Verdana" w:hAnsi="Verdana"/>
          <w:sz w:val="12"/>
          <w:lang w:val="es-ES"/>
        </w:rPr>
        <w:t xml:space="preserve">Cualesquiera otros derechos y prerrogativas del Comprador </w:t>
      </w:r>
      <w:r w:rsidR="00CF3E9C">
        <w:rPr>
          <w:rFonts w:ascii="Verdana" w:hAnsi="Verdana"/>
          <w:sz w:val="12"/>
          <w:lang w:val="es-ES"/>
        </w:rPr>
        <w:t xml:space="preserve">previstos en la legislación aplicable </w:t>
      </w:r>
      <w:r w:rsidRPr="006A77AF" w:rsidR="00CF3E9C">
        <w:rPr>
          <w:rFonts w:ascii="Verdana" w:hAnsi="Verdana"/>
          <w:sz w:val="12"/>
          <w:lang w:val="es-ES"/>
        </w:rPr>
        <w:t xml:space="preserve">no </w:t>
      </w:r>
      <w:r w:rsidR="00CF3E9C">
        <w:rPr>
          <w:rFonts w:ascii="Verdana" w:hAnsi="Verdana"/>
          <w:sz w:val="12"/>
          <w:lang w:val="es-ES"/>
        </w:rPr>
        <w:t>resultarán</w:t>
      </w:r>
      <w:r w:rsidRPr="006A77AF" w:rsidR="00CF3E9C">
        <w:rPr>
          <w:rFonts w:ascii="Verdana" w:hAnsi="Verdana"/>
          <w:sz w:val="12"/>
          <w:lang w:val="es-ES"/>
        </w:rPr>
        <w:t xml:space="preserve"> afectados</w:t>
      </w:r>
      <w:r w:rsidRPr="004D6991" w:rsidR="006B5360">
        <w:rPr>
          <w:rFonts w:ascii="Verdana" w:hAnsi="Verdana"/>
          <w:bCs/>
          <w:sz w:val="12"/>
          <w:szCs w:val="12"/>
          <w:lang w:val="es-ES"/>
        </w:rPr>
        <w:t>.</w:t>
      </w:r>
    </w:p>
    <w:p w:rsidR="0030690B" w:rsidRPr="007802F0" w:rsidP="0048419B" w14:paraId="1A441415" w14:textId="772A0B61">
      <w:pPr>
        <w:tabs>
          <w:tab w:val="left" w:pos="426"/>
        </w:tabs>
        <w:ind w:left="426" w:hanging="426"/>
        <w:jc w:val="both"/>
        <w:rPr>
          <w:rFonts w:ascii="Verdana" w:hAnsi="Verdana"/>
          <w:bCs/>
          <w:sz w:val="12"/>
          <w:szCs w:val="12"/>
          <w:lang w:val="es-ES"/>
        </w:rPr>
      </w:pPr>
      <w:r w:rsidRPr="007802F0">
        <w:rPr>
          <w:rFonts w:ascii="Verdana" w:hAnsi="Verdana"/>
          <w:bCs/>
          <w:sz w:val="12"/>
          <w:szCs w:val="12"/>
          <w:lang w:val="es-ES"/>
        </w:rPr>
        <w:t>1</w:t>
      </w:r>
      <w:r w:rsidRPr="007802F0" w:rsidR="00FD295F">
        <w:rPr>
          <w:rFonts w:ascii="Verdana" w:hAnsi="Verdana"/>
          <w:bCs/>
          <w:sz w:val="12"/>
          <w:szCs w:val="12"/>
          <w:lang w:val="es-ES"/>
        </w:rPr>
        <w:t>7</w:t>
      </w:r>
      <w:r w:rsidRPr="007802F0">
        <w:rPr>
          <w:rFonts w:ascii="Verdana" w:hAnsi="Verdana"/>
          <w:bCs/>
          <w:sz w:val="12"/>
          <w:szCs w:val="12"/>
          <w:lang w:val="es-ES"/>
        </w:rPr>
        <w:t>.</w:t>
      </w:r>
      <w:r w:rsidRPr="007802F0" w:rsidR="007844C3">
        <w:rPr>
          <w:rFonts w:ascii="Verdana" w:hAnsi="Verdana"/>
          <w:bCs/>
          <w:sz w:val="12"/>
          <w:szCs w:val="12"/>
          <w:lang w:val="es-ES"/>
        </w:rPr>
        <w:t>7</w:t>
      </w:r>
      <w:r w:rsidRPr="007802F0">
        <w:rPr>
          <w:rFonts w:ascii="Verdana" w:hAnsi="Verdana"/>
          <w:bCs/>
          <w:sz w:val="12"/>
          <w:szCs w:val="12"/>
          <w:lang w:val="es-ES"/>
        </w:rPr>
        <w:tab/>
      </w:r>
      <w:r w:rsidRPr="007802F0" w:rsidR="007802F0">
        <w:rPr>
          <w:rFonts w:ascii="Verdana" w:hAnsi="Verdana"/>
          <w:bCs/>
          <w:sz w:val="12"/>
          <w:szCs w:val="12"/>
          <w:lang w:val="es-ES"/>
        </w:rPr>
        <w:t>Durante la realización de los trabajos consistentes en la Acci</w:t>
      </w:r>
      <w:r w:rsidR="007802F0">
        <w:rPr>
          <w:rFonts w:ascii="Verdana" w:hAnsi="Verdana"/>
          <w:bCs/>
          <w:sz w:val="12"/>
          <w:szCs w:val="12"/>
          <w:lang w:val="es-ES"/>
        </w:rPr>
        <w:t>ón Correctiva o la reparación del defecto por el propio Comprador, la garantía del Componente en cuestión quedará suspendida</w:t>
      </w:r>
      <w:r w:rsidRPr="007802F0">
        <w:rPr>
          <w:rFonts w:ascii="Verdana" w:hAnsi="Verdana"/>
          <w:bCs/>
          <w:sz w:val="12"/>
          <w:szCs w:val="12"/>
          <w:lang w:val="es-ES"/>
        </w:rPr>
        <w:t xml:space="preserve">. </w:t>
      </w:r>
      <w:r w:rsidRPr="007802F0" w:rsidR="007802F0">
        <w:rPr>
          <w:rFonts w:ascii="Verdana" w:hAnsi="Verdana"/>
          <w:bCs/>
          <w:sz w:val="12"/>
          <w:szCs w:val="12"/>
          <w:lang w:val="es-ES"/>
        </w:rPr>
        <w:t>El período de garantía expirará en un plazo que no podr</w:t>
      </w:r>
      <w:r w:rsidR="007802F0">
        <w:rPr>
          <w:rFonts w:ascii="Verdana" w:hAnsi="Verdana"/>
          <w:bCs/>
          <w:sz w:val="12"/>
          <w:szCs w:val="12"/>
          <w:lang w:val="es-ES"/>
        </w:rPr>
        <w:t>á ser inferior a tres (3) meses desde la finalización de la suspensión</w:t>
      </w:r>
      <w:r w:rsidRPr="007802F0" w:rsidR="00677C48">
        <w:rPr>
          <w:rFonts w:ascii="Verdana" w:hAnsi="Verdana"/>
          <w:bCs/>
          <w:sz w:val="12"/>
          <w:szCs w:val="12"/>
          <w:lang w:val="es-ES"/>
        </w:rPr>
        <w:t xml:space="preserve">. </w:t>
      </w:r>
      <w:r w:rsidRPr="007802F0" w:rsidR="007802F0">
        <w:rPr>
          <w:rFonts w:ascii="Verdana" w:hAnsi="Verdana"/>
          <w:bCs/>
          <w:sz w:val="12"/>
          <w:szCs w:val="12"/>
          <w:lang w:val="es-ES"/>
        </w:rPr>
        <w:t xml:space="preserve">En caso de que el Proveedor reemplazase el Componente defectuoso, el plazo de garantía </w:t>
      </w:r>
      <w:r w:rsidR="007802F0">
        <w:rPr>
          <w:rFonts w:ascii="Verdana" w:hAnsi="Verdana"/>
          <w:bCs/>
          <w:sz w:val="12"/>
          <w:szCs w:val="12"/>
          <w:lang w:val="es-ES"/>
        </w:rPr>
        <w:t>original</w:t>
      </w:r>
      <w:r w:rsidRPr="007802F0" w:rsidR="007802F0">
        <w:rPr>
          <w:rFonts w:ascii="Verdana" w:hAnsi="Verdana"/>
          <w:bCs/>
          <w:sz w:val="12"/>
          <w:szCs w:val="12"/>
          <w:lang w:val="es-ES"/>
        </w:rPr>
        <w:t xml:space="preserve"> se iniciará de </w:t>
      </w:r>
      <w:r w:rsidR="007802F0">
        <w:rPr>
          <w:rFonts w:ascii="Verdana" w:hAnsi="Verdana"/>
          <w:bCs/>
          <w:sz w:val="12"/>
          <w:szCs w:val="12"/>
          <w:lang w:val="es-ES"/>
        </w:rPr>
        <w:t xml:space="preserve">nuevo. </w:t>
      </w:r>
      <w:r w:rsidRPr="007802F0" w:rsidR="007802F0">
        <w:rPr>
          <w:rFonts w:ascii="Verdana" w:hAnsi="Verdana"/>
          <w:bCs/>
          <w:sz w:val="12"/>
          <w:szCs w:val="12"/>
          <w:lang w:val="es-ES"/>
        </w:rPr>
        <w:t xml:space="preserve">Si el Proveedor hubiese realizado la reparación del citado Componente, el período de garantía original se iniciará de </w:t>
      </w:r>
      <w:r w:rsidR="00B91EB8">
        <w:rPr>
          <w:rFonts w:ascii="Verdana" w:hAnsi="Verdana"/>
          <w:bCs/>
          <w:sz w:val="12"/>
          <w:szCs w:val="12"/>
          <w:lang w:val="es-ES"/>
        </w:rPr>
        <w:t>n</w:t>
      </w:r>
      <w:r w:rsidRPr="007802F0" w:rsidR="007802F0">
        <w:rPr>
          <w:rFonts w:ascii="Verdana" w:hAnsi="Verdana"/>
          <w:bCs/>
          <w:sz w:val="12"/>
          <w:szCs w:val="12"/>
          <w:lang w:val="es-ES"/>
        </w:rPr>
        <w:t xml:space="preserve">uevo </w:t>
      </w:r>
      <w:r w:rsidR="00B91EB8">
        <w:rPr>
          <w:rFonts w:ascii="Verdana" w:hAnsi="Verdana"/>
          <w:bCs/>
          <w:sz w:val="12"/>
          <w:szCs w:val="12"/>
          <w:lang w:val="es-ES"/>
        </w:rPr>
        <w:t>respecto a</w:t>
      </w:r>
      <w:r w:rsidRPr="007802F0" w:rsidR="007802F0">
        <w:rPr>
          <w:rFonts w:ascii="Verdana" w:hAnsi="Verdana"/>
          <w:bCs/>
          <w:sz w:val="12"/>
          <w:szCs w:val="12"/>
          <w:lang w:val="es-ES"/>
        </w:rPr>
        <w:t xml:space="preserve"> aquella parte del Componente que hubiese sido objeto de reparaci</w:t>
      </w:r>
      <w:r w:rsidR="007802F0">
        <w:rPr>
          <w:rFonts w:ascii="Verdana" w:hAnsi="Verdana"/>
          <w:bCs/>
          <w:sz w:val="12"/>
          <w:szCs w:val="12"/>
          <w:lang w:val="es-ES"/>
        </w:rPr>
        <w:t>ón</w:t>
      </w:r>
      <w:r w:rsidRPr="007802F0" w:rsidR="00DD2A10">
        <w:rPr>
          <w:rFonts w:ascii="Verdana" w:hAnsi="Verdana"/>
          <w:bCs/>
          <w:sz w:val="12"/>
          <w:szCs w:val="12"/>
          <w:lang w:val="es-ES"/>
        </w:rPr>
        <w:t xml:space="preserve">. </w:t>
      </w:r>
    </w:p>
    <w:p w:rsidR="00400313" w:rsidRPr="007802F0" w14:paraId="40C339E1" w14:textId="77777777">
      <w:pPr>
        <w:tabs>
          <w:tab w:val="left" w:pos="284"/>
        </w:tabs>
        <w:ind w:left="284" w:hanging="284"/>
        <w:jc w:val="both"/>
        <w:rPr>
          <w:rFonts w:ascii="Verdana" w:hAnsi="Verdana"/>
          <w:bCs/>
          <w:sz w:val="12"/>
          <w:szCs w:val="12"/>
          <w:lang w:val="es-ES"/>
        </w:rPr>
      </w:pPr>
    </w:p>
    <w:p w:rsidR="008B48B4" w:rsidRPr="009C7A39" w:rsidP="004E4599" w14:paraId="1C9034D2" w14:textId="14F9906F">
      <w:pPr>
        <w:pStyle w:val="Heading1"/>
        <w:ind w:left="426" w:hanging="426"/>
        <w:rPr>
          <w:bCs w:val="0"/>
          <w:lang w:val="es-ES"/>
        </w:rPr>
      </w:pPr>
      <w:r>
        <w:rPr>
          <w:lang w:val="es-ES"/>
        </w:rPr>
        <w:t>Subcontratistas del Proveedor</w:t>
      </w:r>
    </w:p>
    <w:p w:rsidR="00514359" w:rsidRPr="00697D41" w:rsidP="00514359" w14:paraId="24A03583" w14:textId="51ED3BB9">
      <w:pPr>
        <w:pStyle w:val="BodyText2"/>
        <w:tabs>
          <w:tab w:val="clear" w:pos="284"/>
        </w:tabs>
        <w:ind w:left="426" w:hanging="426"/>
        <w:rPr>
          <w:b w:val="0"/>
          <w:bCs/>
          <w:sz w:val="12"/>
          <w:szCs w:val="12"/>
          <w:lang w:val="es-ES"/>
        </w:rPr>
      </w:pPr>
      <w:r w:rsidRPr="00697D41">
        <w:rPr>
          <w:b w:val="0"/>
          <w:bCs/>
          <w:sz w:val="12"/>
          <w:szCs w:val="12"/>
          <w:lang w:val="es-ES"/>
        </w:rPr>
        <w:t>18.1</w:t>
      </w:r>
      <w:r w:rsidRPr="00697D41">
        <w:rPr>
          <w:b w:val="0"/>
          <w:bCs/>
          <w:sz w:val="12"/>
          <w:szCs w:val="12"/>
          <w:lang w:val="es-ES"/>
        </w:rPr>
        <w:tab/>
      </w:r>
      <w:r w:rsidRPr="00697D41" w:rsidR="00697D41">
        <w:rPr>
          <w:b w:val="0"/>
          <w:bCs/>
          <w:sz w:val="12"/>
          <w:szCs w:val="12"/>
          <w:lang w:val="es-ES"/>
        </w:rPr>
        <w:t>En caso de que</w:t>
      </w:r>
      <w:r w:rsidR="00B91EB8">
        <w:rPr>
          <w:b w:val="0"/>
          <w:bCs/>
          <w:sz w:val="12"/>
          <w:szCs w:val="12"/>
          <w:lang w:val="es-ES"/>
        </w:rPr>
        <w:t xml:space="preserve"> el ejercicio de un derecho de retención por parte del Proveedor a sus subcontratistas pudiera poner en riesgo el plazo de </w:t>
      </w:r>
      <w:r w:rsidRPr="00697D41" w:rsidR="00697D41">
        <w:rPr>
          <w:b w:val="0"/>
          <w:bCs/>
          <w:sz w:val="12"/>
          <w:szCs w:val="12"/>
          <w:lang w:val="es-ES"/>
        </w:rPr>
        <w:t>entrega de los Componentes</w:t>
      </w:r>
      <w:r w:rsidR="00B91EB8">
        <w:rPr>
          <w:b w:val="0"/>
          <w:bCs/>
          <w:sz w:val="12"/>
          <w:szCs w:val="12"/>
          <w:lang w:val="es-ES"/>
        </w:rPr>
        <w:t xml:space="preserve"> será preciso el consentimiento previo </w:t>
      </w:r>
      <w:r w:rsidR="00697D41">
        <w:rPr>
          <w:b w:val="0"/>
          <w:bCs/>
          <w:sz w:val="12"/>
          <w:szCs w:val="12"/>
          <w:lang w:val="es-ES"/>
        </w:rPr>
        <w:t>del Comprador</w:t>
      </w:r>
      <w:r w:rsidRPr="00697D41" w:rsidR="00FC58F4">
        <w:rPr>
          <w:b w:val="0"/>
          <w:bCs/>
          <w:sz w:val="12"/>
          <w:szCs w:val="12"/>
          <w:lang w:val="es-ES"/>
        </w:rPr>
        <w:t>.</w:t>
      </w:r>
      <w:r w:rsidRPr="00697D41" w:rsidR="00260D6E">
        <w:rPr>
          <w:b w:val="0"/>
          <w:bCs/>
          <w:sz w:val="12"/>
          <w:szCs w:val="12"/>
          <w:lang w:val="es-ES"/>
        </w:rPr>
        <w:t xml:space="preserve"> </w:t>
      </w:r>
    </w:p>
    <w:p w:rsidR="00DD2A10" w:rsidRPr="00932BA6" w:rsidP="00514359" w14:paraId="63472C16" w14:textId="7CA10A52">
      <w:pPr>
        <w:pStyle w:val="BodyText2"/>
        <w:tabs>
          <w:tab w:val="clear" w:pos="284"/>
        </w:tabs>
        <w:ind w:left="426" w:hanging="426"/>
        <w:rPr>
          <w:b w:val="0"/>
          <w:bCs/>
          <w:sz w:val="12"/>
          <w:szCs w:val="12"/>
          <w:lang w:val="es-ES"/>
        </w:rPr>
      </w:pPr>
      <w:r w:rsidRPr="00697D41">
        <w:rPr>
          <w:b w:val="0"/>
          <w:bCs/>
          <w:sz w:val="12"/>
          <w:szCs w:val="12"/>
          <w:lang w:val="es-ES"/>
        </w:rPr>
        <w:t>18.2</w:t>
      </w:r>
      <w:r w:rsidRPr="00697D41">
        <w:rPr>
          <w:b w:val="0"/>
          <w:bCs/>
          <w:sz w:val="12"/>
          <w:szCs w:val="12"/>
          <w:lang w:val="es-ES"/>
        </w:rPr>
        <w:tab/>
      </w:r>
      <w:r w:rsidRPr="00697D41" w:rsidR="00697D41">
        <w:rPr>
          <w:b w:val="0"/>
          <w:bCs/>
          <w:sz w:val="12"/>
          <w:szCs w:val="12"/>
          <w:lang w:val="es-ES"/>
        </w:rPr>
        <w:t>En caso de que cualquier subcontratista del Proveedor tuviese intención de ejecutar alg</w:t>
      </w:r>
      <w:r w:rsidR="00697D41">
        <w:rPr>
          <w:b w:val="0"/>
          <w:bCs/>
          <w:sz w:val="12"/>
          <w:szCs w:val="12"/>
          <w:lang w:val="es-ES"/>
        </w:rPr>
        <w:t xml:space="preserve">ún derecho de retención, el Proveedor lo comunicará con carácter inmediato al Comprador. </w:t>
      </w:r>
      <w:r w:rsidRPr="00697D41" w:rsidR="00697D41">
        <w:rPr>
          <w:b w:val="0"/>
          <w:bCs/>
          <w:sz w:val="12"/>
          <w:szCs w:val="12"/>
          <w:lang w:val="es-ES"/>
        </w:rPr>
        <w:t xml:space="preserve">En la medida en que tal derecho de retención </w:t>
      </w:r>
      <w:r w:rsidR="00955808">
        <w:rPr>
          <w:b w:val="0"/>
          <w:bCs/>
          <w:sz w:val="12"/>
          <w:szCs w:val="12"/>
          <w:lang w:val="es-ES"/>
        </w:rPr>
        <w:t>obedezca a</w:t>
      </w:r>
      <w:r w:rsidR="00697D41">
        <w:rPr>
          <w:b w:val="0"/>
          <w:bCs/>
          <w:sz w:val="12"/>
          <w:szCs w:val="12"/>
          <w:lang w:val="es-ES"/>
        </w:rPr>
        <w:t xml:space="preserve"> reclamaciones válidas y exigibles, e</w:t>
      </w:r>
      <w:r w:rsidRPr="00697D41" w:rsidR="00697D41">
        <w:rPr>
          <w:b w:val="0"/>
          <w:bCs/>
          <w:sz w:val="12"/>
          <w:szCs w:val="12"/>
          <w:lang w:val="es-ES"/>
        </w:rPr>
        <w:t xml:space="preserve">l Comprador </w:t>
      </w:r>
      <w:r w:rsidR="00697D41">
        <w:rPr>
          <w:b w:val="0"/>
          <w:bCs/>
          <w:sz w:val="12"/>
          <w:szCs w:val="12"/>
          <w:lang w:val="es-ES"/>
        </w:rPr>
        <w:t xml:space="preserve">tendrá la facultad de pagar directamente a los subcontratistas del Proveedor si </w:t>
      </w:r>
      <w:r w:rsidR="00270591">
        <w:rPr>
          <w:b w:val="0"/>
          <w:bCs/>
          <w:sz w:val="12"/>
          <w:szCs w:val="12"/>
          <w:lang w:val="es-ES"/>
        </w:rPr>
        <w:t>el ejercicio</w:t>
      </w:r>
      <w:r w:rsidR="00955808">
        <w:rPr>
          <w:b w:val="0"/>
          <w:bCs/>
          <w:sz w:val="12"/>
          <w:szCs w:val="12"/>
          <w:lang w:val="es-ES"/>
        </w:rPr>
        <w:t xml:space="preserve"> de tal derecho de retención es así </w:t>
      </w:r>
      <w:r w:rsidR="00B91EB8">
        <w:rPr>
          <w:b w:val="0"/>
          <w:bCs/>
          <w:sz w:val="12"/>
          <w:szCs w:val="12"/>
          <w:lang w:val="es-ES"/>
        </w:rPr>
        <w:t>evitado</w:t>
      </w:r>
      <w:r w:rsidR="00955808">
        <w:rPr>
          <w:b w:val="0"/>
          <w:bCs/>
          <w:sz w:val="12"/>
          <w:szCs w:val="12"/>
          <w:lang w:val="es-ES"/>
        </w:rPr>
        <w:t xml:space="preserve">. </w:t>
      </w:r>
      <w:r w:rsidRPr="00955808" w:rsidR="00955808">
        <w:rPr>
          <w:b w:val="0"/>
          <w:bCs/>
          <w:sz w:val="12"/>
          <w:szCs w:val="12"/>
          <w:lang w:val="es-ES"/>
        </w:rPr>
        <w:t>El Comprador se encontrará facultado para solicitar el reembolso de aqu</w:t>
      </w:r>
      <w:r w:rsidR="00955808">
        <w:rPr>
          <w:b w:val="0"/>
          <w:bCs/>
          <w:sz w:val="12"/>
          <w:szCs w:val="12"/>
          <w:lang w:val="es-ES"/>
        </w:rPr>
        <w:t xml:space="preserve">el importe que hubiese pagado directamente al subcontratista del Proveedor. </w:t>
      </w:r>
      <w:r w:rsidRPr="00955808" w:rsidR="00955808">
        <w:rPr>
          <w:b w:val="0"/>
          <w:bCs/>
          <w:sz w:val="12"/>
          <w:szCs w:val="12"/>
          <w:lang w:val="es-ES"/>
        </w:rPr>
        <w:t>Adicionalmente, el Comprador podrá compensar tal importe con potenciales pagos que tuviese que realizar al Proveedor o a sus compañ</w:t>
      </w:r>
      <w:r w:rsidR="00955808">
        <w:rPr>
          <w:b w:val="0"/>
          <w:bCs/>
          <w:sz w:val="12"/>
          <w:szCs w:val="12"/>
          <w:lang w:val="es-ES"/>
        </w:rPr>
        <w:t>ías afiliadas.</w:t>
      </w:r>
      <w:r w:rsidRPr="00955808" w:rsidR="00955808">
        <w:rPr>
          <w:b w:val="0"/>
          <w:bCs/>
          <w:sz w:val="12"/>
          <w:szCs w:val="12"/>
          <w:lang w:val="es-ES"/>
        </w:rPr>
        <w:t xml:space="preserve"> </w:t>
      </w:r>
      <w:r w:rsidRPr="00CF3E9C" w:rsidR="00CF3E9C">
        <w:rPr>
          <w:b w:val="0"/>
          <w:bCs/>
          <w:sz w:val="12"/>
          <w:szCs w:val="12"/>
          <w:lang w:val="es-ES"/>
        </w:rPr>
        <w:t>Cualesquiera otros derechos y prerrogativas del Comprador previstos en la legislación aplicable no resultarán afectados</w:t>
      </w:r>
      <w:r w:rsidRPr="00CF3E9C" w:rsidR="00955808">
        <w:rPr>
          <w:b w:val="0"/>
          <w:bCs/>
          <w:sz w:val="12"/>
          <w:szCs w:val="12"/>
          <w:lang w:val="es-ES"/>
        </w:rPr>
        <w:t>.</w:t>
      </w:r>
      <w:r w:rsidRPr="00955808" w:rsidR="00955808">
        <w:rPr>
          <w:b w:val="0"/>
          <w:bCs/>
          <w:sz w:val="12"/>
          <w:szCs w:val="12"/>
          <w:lang w:val="es-ES"/>
        </w:rPr>
        <w:t xml:space="preserve"> </w:t>
      </w:r>
    </w:p>
    <w:p w:rsidR="008B48B4" w:rsidRPr="00932BA6" w:rsidP="0021225E" w14:paraId="3C7332FE" w14:textId="77777777">
      <w:pPr>
        <w:pStyle w:val="BodyText2"/>
        <w:tabs>
          <w:tab w:val="clear" w:pos="284"/>
        </w:tabs>
        <w:ind w:left="426"/>
        <w:rPr>
          <w:b w:val="0"/>
          <w:bCs/>
          <w:sz w:val="12"/>
          <w:szCs w:val="12"/>
          <w:lang w:val="es-ES"/>
        </w:rPr>
      </w:pPr>
    </w:p>
    <w:p w:rsidR="00400313" w:rsidRPr="009C7A39" w:rsidP="004E4599" w14:paraId="2A77FC70" w14:textId="3B127CA6">
      <w:pPr>
        <w:pStyle w:val="Heading1"/>
        <w:ind w:left="426" w:hanging="426"/>
        <w:rPr>
          <w:lang w:val="es-ES"/>
        </w:rPr>
      </w:pPr>
      <w:r>
        <w:rPr>
          <w:lang w:val="es-ES"/>
        </w:rPr>
        <w:t>Repuestos</w:t>
      </w:r>
      <w:r w:rsidRPr="009C7A39" w:rsidR="00240F14">
        <w:rPr>
          <w:lang w:val="es-ES"/>
        </w:rPr>
        <w:t xml:space="preserve">; </w:t>
      </w:r>
      <w:r>
        <w:rPr>
          <w:lang w:val="es-ES"/>
        </w:rPr>
        <w:t xml:space="preserve">Mantenimiento de </w:t>
      </w:r>
      <w:r w:rsidRPr="009C7A39" w:rsidR="00240F14">
        <w:rPr>
          <w:lang w:val="es-ES"/>
        </w:rPr>
        <w:t xml:space="preserve">Software </w:t>
      </w:r>
    </w:p>
    <w:p w:rsidR="00A660A3" w:rsidRPr="00A176F3" w:rsidP="00556CF7" w14:paraId="581C1713" w14:textId="1C991374">
      <w:pPr>
        <w:pStyle w:val="BodyText"/>
        <w:ind w:left="426" w:hanging="426"/>
        <w:rPr>
          <w:b/>
          <w:sz w:val="12"/>
          <w:lang w:val="es-ES"/>
        </w:rPr>
      </w:pPr>
      <w:r w:rsidRPr="00A176F3">
        <w:rPr>
          <w:sz w:val="12"/>
          <w:lang w:val="es-ES"/>
        </w:rPr>
        <w:t>1</w:t>
      </w:r>
      <w:r w:rsidRPr="00A176F3" w:rsidR="00690876">
        <w:rPr>
          <w:sz w:val="12"/>
          <w:lang w:val="es-ES"/>
        </w:rPr>
        <w:t>9</w:t>
      </w:r>
      <w:r w:rsidRPr="00A176F3">
        <w:rPr>
          <w:sz w:val="12"/>
          <w:lang w:val="es-ES"/>
        </w:rPr>
        <w:t>.1</w:t>
      </w:r>
      <w:r w:rsidRPr="00A176F3">
        <w:rPr>
          <w:sz w:val="12"/>
          <w:lang w:val="es-ES"/>
        </w:rPr>
        <w:tab/>
      </w:r>
      <w:r w:rsidRPr="00A176F3" w:rsidR="00A176F3">
        <w:rPr>
          <w:sz w:val="12"/>
          <w:lang w:val="es-ES"/>
        </w:rPr>
        <w:t>El Proveedor garantiza que los repuestos, consumibles y cualesquiera otros subcomponentes que integran los Componentes se encontrarán disponibles por un período mínimo de veinte (20) años a partir de la expiraci</w:t>
      </w:r>
      <w:r w:rsidR="00A176F3">
        <w:rPr>
          <w:sz w:val="12"/>
          <w:lang w:val="es-ES"/>
        </w:rPr>
        <w:t>ón del período de garantía</w:t>
      </w:r>
      <w:r w:rsidRPr="00A176F3" w:rsidR="00A266C1">
        <w:rPr>
          <w:sz w:val="12"/>
          <w:lang w:val="es-ES"/>
        </w:rPr>
        <w:t xml:space="preserve">. </w:t>
      </w:r>
      <w:r w:rsidRPr="00A176F3" w:rsidR="00C95284">
        <w:rPr>
          <w:sz w:val="12"/>
          <w:lang w:val="es-ES"/>
        </w:rPr>
        <w:t xml:space="preserve"> </w:t>
      </w:r>
    </w:p>
    <w:p w:rsidR="00E6192F" w:rsidRPr="00EB0D58" w:rsidP="00240F14" w14:paraId="48AE0B32" w14:textId="14512F97">
      <w:pPr>
        <w:pStyle w:val="BodyText"/>
        <w:ind w:left="426" w:hanging="426"/>
        <w:rPr>
          <w:sz w:val="12"/>
          <w:lang w:val="es-ES"/>
        </w:rPr>
      </w:pPr>
      <w:r w:rsidRPr="00A176F3">
        <w:rPr>
          <w:sz w:val="12"/>
          <w:lang w:val="es-ES"/>
        </w:rPr>
        <w:t>1</w:t>
      </w:r>
      <w:r w:rsidRPr="00A176F3" w:rsidR="00690876">
        <w:rPr>
          <w:sz w:val="12"/>
          <w:lang w:val="es-ES"/>
        </w:rPr>
        <w:t>9</w:t>
      </w:r>
      <w:r w:rsidRPr="00A176F3">
        <w:rPr>
          <w:sz w:val="12"/>
          <w:lang w:val="es-ES"/>
        </w:rPr>
        <w:t>.2</w:t>
      </w:r>
      <w:r w:rsidRPr="00A176F3">
        <w:rPr>
          <w:sz w:val="12"/>
          <w:lang w:val="es-ES"/>
        </w:rPr>
        <w:tab/>
      </w:r>
      <w:r w:rsidRPr="00A176F3" w:rsidR="00A176F3">
        <w:rPr>
          <w:sz w:val="12"/>
          <w:lang w:val="es-ES"/>
        </w:rPr>
        <w:t xml:space="preserve">En caso de que el Proveedor tenga intención de </w:t>
      </w:r>
      <w:r w:rsidR="00D7282A">
        <w:rPr>
          <w:sz w:val="12"/>
          <w:lang w:val="es-ES"/>
        </w:rPr>
        <w:t>interrumpir o cesar</w:t>
      </w:r>
      <w:r w:rsidRPr="00A176F3" w:rsidR="00A176F3">
        <w:rPr>
          <w:sz w:val="12"/>
          <w:lang w:val="es-ES"/>
        </w:rPr>
        <w:t xml:space="preserve"> la producción de repuestos, consumibles u otros subcompone</w:t>
      </w:r>
      <w:r w:rsidR="00A176F3">
        <w:rPr>
          <w:sz w:val="12"/>
          <w:lang w:val="es-ES"/>
        </w:rPr>
        <w:t>ntes precisos para la fabricació</w:t>
      </w:r>
      <w:r w:rsidRPr="00A176F3" w:rsidR="00A176F3">
        <w:rPr>
          <w:sz w:val="12"/>
          <w:lang w:val="es-ES"/>
        </w:rPr>
        <w:t>n de los Componentes,</w:t>
      </w:r>
      <w:r w:rsidR="00A176F3">
        <w:rPr>
          <w:sz w:val="12"/>
          <w:lang w:val="es-ES"/>
        </w:rPr>
        <w:t xml:space="preserve"> el Proveedor </w:t>
      </w:r>
      <w:r w:rsidR="00D7282A">
        <w:rPr>
          <w:sz w:val="12"/>
          <w:lang w:val="es-ES"/>
        </w:rPr>
        <w:t xml:space="preserve">se lo </w:t>
      </w:r>
      <w:r w:rsidR="00A176F3">
        <w:rPr>
          <w:sz w:val="12"/>
          <w:lang w:val="es-ES"/>
        </w:rPr>
        <w:t xml:space="preserve">deberá informar por escrito al Comprador </w:t>
      </w:r>
      <w:bookmarkStart w:id="9" w:name="_Hlk13238319"/>
      <w:r w:rsidR="00D7282A">
        <w:rPr>
          <w:sz w:val="12"/>
          <w:lang w:val="es-ES"/>
        </w:rPr>
        <w:t>a la mayor brevedad</w:t>
      </w:r>
      <w:r w:rsidR="002148DD">
        <w:rPr>
          <w:sz w:val="12"/>
          <w:lang w:val="es-ES"/>
        </w:rPr>
        <w:t xml:space="preserve">. </w:t>
      </w:r>
      <w:r w:rsidRPr="00D7282A" w:rsidR="00D7282A">
        <w:rPr>
          <w:sz w:val="12"/>
          <w:lang w:val="es-ES"/>
        </w:rPr>
        <w:t xml:space="preserve">En tales casos, deberá mediar un período de al menos tres (3) meses entre la notificación escrita al Comprador y la fecha prevista de interrupción o suspensión de la producción. En dicha notificación el </w:t>
      </w:r>
      <w:r w:rsidR="00D7282A">
        <w:rPr>
          <w:sz w:val="12"/>
          <w:lang w:val="es-ES"/>
        </w:rPr>
        <w:t>Proveedor</w:t>
      </w:r>
      <w:r w:rsidRPr="00D7282A" w:rsidR="00D7282A">
        <w:rPr>
          <w:sz w:val="12"/>
          <w:lang w:val="es-ES"/>
        </w:rPr>
        <w:t xml:space="preserve"> deberá informar al Comprador de posibles bienes sustitutivos </w:t>
      </w:r>
      <w:r w:rsidR="00EB0D58">
        <w:rPr>
          <w:sz w:val="12"/>
          <w:lang w:val="es-ES"/>
        </w:rPr>
        <w:t>en cuanto a su forma, idoneidad y funcionalidad</w:t>
      </w:r>
      <w:r w:rsidRPr="00D7282A" w:rsidR="00D7282A">
        <w:rPr>
          <w:sz w:val="12"/>
          <w:lang w:val="es-ES"/>
        </w:rPr>
        <w:t>, o poner a disposición del Comprador una opción de compra vitalicia. Esto será, no obstante, sin perjuicio de la obl</w:t>
      </w:r>
      <w:r w:rsidR="00B91EB8">
        <w:rPr>
          <w:sz w:val="12"/>
          <w:lang w:val="es-ES"/>
        </w:rPr>
        <w:t>igación general prevista en la C</w:t>
      </w:r>
      <w:r w:rsidRPr="00D7282A" w:rsidR="00D7282A">
        <w:rPr>
          <w:sz w:val="12"/>
          <w:lang w:val="es-ES"/>
        </w:rPr>
        <w:t>láusula 19.1</w:t>
      </w:r>
      <w:r w:rsidRPr="002148DD">
        <w:rPr>
          <w:sz w:val="12"/>
          <w:lang w:val="es-ES"/>
        </w:rPr>
        <w:t xml:space="preserve">. </w:t>
      </w:r>
    </w:p>
    <w:bookmarkEnd w:id="9"/>
    <w:p w:rsidR="00223ECB" w:rsidRPr="00870838" w:rsidP="00240F14" w14:paraId="57F04817" w14:textId="32583F3C">
      <w:pPr>
        <w:pStyle w:val="BodyText"/>
        <w:ind w:left="426" w:hanging="426"/>
        <w:rPr>
          <w:sz w:val="12"/>
          <w:lang w:val="es-ES"/>
        </w:rPr>
      </w:pPr>
      <w:r w:rsidRPr="00870838">
        <w:rPr>
          <w:sz w:val="12"/>
          <w:lang w:val="es-ES"/>
        </w:rPr>
        <w:t>1</w:t>
      </w:r>
      <w:r w:rsidRPr="00870838" w:rsidR="00690876">
        <w:rPr>
          <w:sz w:val="12"/>
          <w:lang w:val="es-ES"/>
        </w:rPr>
        <w:t>9</w:t>
      </w:r>
      <w:r w:rsidRPr="00870838">
        <w:rPr>
          <w:sz w:val="12"/>
          <w:lang w:val="es-ES"/>
        </w:rPr>
        <w:t>.3</w:t>
      </w:r>
      <w:r w:rsidRPr="00870838">
        <w:rPr>
          <w:sz w:val="12"/>
          <w:lang w:val="es-ES"/>
        </w:rPr>
        <w:tab/>
      </w:r>
      <w:r w:rsidRPr="00870838" w:rsidR="00870838">
        <w:rPr>
          <w:sz w:val="12"/>
          <w:lang w:val="es-ES"/>
        </w:rPr>
        <w:t xml:space="preserve">En caso de que el Componente precisare del uso de un software -con independencia de que se encuentre separado o sea una parte integrante de aquél-, el Proveedor garantiza que llevará a cabo </w:t>
      </w:r>
      <w:r w:rsidR="00870838">
        <w:rPr>
          <w:sz w:val="12"/>
          <w:lang w:val="es-ES"/>
        </w:rPr>
        <w:t xml:space="preserve">todas </w:t>
      </w:r>
      <w:r w:rsidRPr="00870838" w:rsidR="00870838">
        <w:rPr>
          <w:sz w:val="12"/>
          <w:lang w:val="es-ES"/>
        </w:rPr>
        <w:t>las labores de mantenimiento que resulten necesarias, facilitará al Comprador posibles actualizaciones y asegurará su interoperabi</w:t>
      </w:r>
      <w:r w:rsidR="00870838">
        <w:rPr>
          <w:sz w:val="12"/>
          <w:lang w:val="es-ES"/>
        </w:rPr>
        <w:t>lid</w:t>
      </w:r>
      <w:r w:rsidRPr="00870838" w:rsidR="00870838">
        <w:rPr>
          <w:sz w:val="12"/>
          <w:lang w:val="es-ES"/>
        </w:rPr>
        <w:t xml:space="preserve">ad en sistemas informáticos </w:t>
      </w:r>
      <w:r w:rsidR="00870838">
        <w:rPr>
          <w:sz w:val="12"/>
          <w:lang w:val="es-ES"/>
        </w:rPr>
        <w:t>compatibles</w:t>
      </w:r>
      <w:r w:rsidRPr="00870838" w:rsidR="00870838">
        <w:rPr>
          <w:sz w:val="12"/>
          <w:lang w:val="es-ES"/>
        </w:rPr>
        <w:t xml:space="preserve"> (“Mantenimiento de</w:t>
      </w:r>
      <w:r w:rsidR="006B70F7">
        <w:rPr>
          <w:sz w:val="12"/>
          <w:lang w:val="es-ES"/>
        </w:rPr>
        <w:t>l</w:t>
      </w:r>
      <w:r w:rsidRPr="00870838" w:rsidR="00870838">
        <w:rPr>
          <w:sz w:val="12"/>
          <w:lang w:val="es-ES"/>
        </w:rPr>
        <w:t xml:space="preserve"> Software”) durante un plazo m</w:t>
      </w:r>
      <w:r w:rsidR="00870838">
        <w:rPr>
          <w:sz w:val="12"/>
          <w:lang w:val="es-ES"/>
        </w:rPr>
        <w:t>ínimo de veinte (20) años después de la finalización del período de garantía</w:t>
      </w:r>
      <w:r w:rsidRPr="00870838">
        <w:rPr>
          <w:sz w:val="12"/>
          <w:lang w:val="es-ES"/>
        </w:rPr>
        <w:t>.</w:t>
      </w:r>
      <w:r w:rsidRPr="00870838">
        <w:rPr>
          <w:sz w:val="12"/>
          <w:lang w:val="es-ES"/>
        </w:rPr>
        <w:t xml:space="preserve"> </w:t>
      </w:r>
    </w:p>
    <w:p w:rsidR="00633348" w:rsidRPr="006B70F7" w:rsidP="005E538D" w14:paraId="380A8CC6" w14:textId="686528AD">
      <w:pPr>
        <w:pStyle w:val="BodyText"/>
        <w:ind w:left="426" w:hanging="426"/>
        <w:rPr>
          <w:b/>
          <w:sz w:val="12"/>
          <w:lang w:val="es-ES"/>
        </w:rPr>
      </w:pPr>
      <w:r w:rsidRPr="006B70F7">
        <w:rPr>
          <w:sz w:val="12"/>
          <w:lang w:val="es-ES"/>
        </w:rPr>
        <w:t>1</w:t>
      </w:r>
      <w:r w:rsidRPr="006B70F7" w:rsidR="00690876">
        <w:rPr>
          <w:sz w:val="12"/>
          <w:lang w:val="es-ES"/>
        </w:rPr>
        <w:t>9</w:t>
      </w:r>
      <w:r w:rsidRPr="006B70F7">
        <w:rPr>
          <w:sz w:val="12"/>
          <w:lang w:val="es-ES"/>
        </w:rPr>
        <w:t>.4</w:t>
      </w:r>
      <w:r w:rsidRPr="006B70F7">
        <w:rPr>
          <w:sz w:val="12"/>
          <w:lang w:val="es-ES"/>
        </w:rPr>
        <w:tab/>
      </w:r>
      <w:r w:rsidRPr="006B70F7" w:rsidR="006B70F7">
        <w:rPr>
          <w:sz w:val="12"/>
          <w:lang w:val="es-ES"/>
        </w:rPr>
        <w:t>En caso de que el Proveedor tuviese la intenci</w:t>
      </w:r>
      <w:r w:rsidR="006B70F7">
        <w:rPr>
          <w:sz w:val="12"/>
          <w:lang w:val="es-ES"/>
        </w:rPr>
        <w:t xml:space="preserve">ón de </w:t>
      </w:r>
      <w:r w:rsidR="002E23E3">
        <w:rPr>
          <w:sz w:val="12"/>
          <w:lang w:val="es-ES"/>
        </w:rPr>
        <w:t xml:space="preserve">interrumpir o </w:t>
      </w:r>
      <w:r w:rsidR="006B70F7">
        <w:rPr>
          <w:sz w:val="12"/>
          <w:lang w:val="es-ES"/>
        </w:rPr>
        <w:t xml:space="preserve">cesar las labores asociadas al Mantenimiento del Software, el Proveedor deberá informar por escrito al Comprador </w:t>
      </w:r>
      <w:r w:rsidR="001E01F8">
        <w:rPr>
          <w:sz w:val="12"/>
          <w:lang w:val="es-ES"/>
        </w:rPr>
        <w:t xml:space="preserve">a la mayor brevedad. </w:t>
      </w:r>
      <w:r w:rsidRPr="00D7282A" w:rsidR="001E01F8">
        <w:rPr>
          <w:sz w:val="12"/>
          <w:lang w:val="es-ES"/>
        </w:rPr>
        <w:t>En tales casos, deberá mediar un período de al menos tres (3) meses entre la notificación escrita al C</w:t>
      </w:r>
      <w:r w:rsidR="001E01F8">
        <w:rPr>
          <w:sz w:val="12"/>
          <w:lang w:val="es-ES"/>
        </w:rPr>
        <w:t xml:space="preserve">omprador y la fecha prevista por el Proveedor para interrumpir o cesar </w:t>
      </w:r>
      <w:r w:rsidR="006B70F7">
        <w:rPr>
          <w:sz w:val="12"/>
          <w:lang w:val="es-ES"/>
        </w:rPr>
        <w:t>los servicios relativos al Mantenimiento del Software</w:t>
      </w:r>
      <w:r w:rsidRPr="006B70F7">
        <w:rPr>
          <w:sz w:val="12"/>
          <w:lang w:val="es-ES"/>
        </w:rPr>
        <w:t xml:space="preserve">. </w:t>
      </w:r>
      <w:r w:rsidRPr="006B70F7" w:rsidR="006B70F7">
        <w:rPr>
          <w:sz w:val="12"/>
          <w:lang w:val="es-ES"/>
        </w:rPr>
        <w:t xml:space="preserve">A partir del mismo momento del cese, el Proveedor </w:t>
      </w:r>
      <w:r w:rsidR="001E01F8">
        <w:rPr>
          <w:sz w:val="12"/>
          <w:lang w:val="es-ES"/>
        </w:rPr>
        <w:t>facilitará a</w:t>
      </w:r>
      <w:r w:rsidR="006B70F7">
        <w:rPr>
          <w:sz w:val="12"/>
          <w:lang w:val="es-ES"/>
        </w:rPr>
        <w:t xml:space="preserve">l </w:t>
      </w:r>
      <w:r w:rsidRPr="006B70F7" w:rsidR="006B70F7">
        <w:rPr>
          <w:sz w:val="12"/>
          <w:lang w:val="es-ES"/>
        </w:rPr>
        <w:t>Comprador todas las herramientas</w:t>
      </w:r>
      <w:r w:rsidR="006B70F7">
        <w:rPr>
          <w:sz w:val="12"/>
          <w:lang w:val="es-ES"/>
        </w:rPr>
        <w:t>, manuales e información que permitan a este último continuar con las labores de Mantenimiento del Software</w:t>
      </w:r>
      <w:r w:rsidRPr="006B70F7">
        <w:rPr>
          <w:sz w:val="12"/>
          <w:lang w:val="es-ES"/>
        </w:rPr>
        <w:t xml:space="preserve">. </w:t>
      </w:r>
      <w:r w:rsidR="001E01F8">
        <w:rPr>
          <w:sz w:val="12"/>
          <w:lang w:val="es-ES"/>
        </w:rPr>
        <w:t xml:space="preserve">Esto será, no obstante, sin perjuicio de la obligación general prevista en </w:t>
      </w:r>
      <w:r w:rsidRPr="006B70F7" w:rsidR="006B70F7">
        <w:rPr>
          <w:sz w:val="12"/>
          <w:lang w:val="es-ES"/>
        </w:rPr>
        <w:t>la Cl</w:t>
      </w:r>
      <w:r w:rsidR="006B70F7">
        <w:rPr>
          <w:sz w:val="12"/>
          <w:lang w:val="es-ES"/>
        </w:rPr>
        <w:t>áusula 19.3</w:t>
      </w:r>
      <w:r w:rsidRPr="006B70F7">
        <w:rPr>
          <w:sz w:val="12"/>
          <w:lang w:val="es-ES"/>
        </w:rPr>
        <w:t>.</w:t>
      </w:r>
    </w:p>
    <w:p w:rsidR="00400313" w:rsidRPr="006B70F7" w:rsidP="00B0595D" w14:paraId="07C7496C" w14:textId="77777777">
      <w:pPr>
        <w:ind w:left="426" w:hanging="426"/>
        <w:jc w:val="both"/>
        <w:rPr>
          <w:rFonts w:ascii="Verdana" w:hAnsi="Verdana"/>
          <w:bCs/>
          <w:sz w:val="12"/>
          <w:szCs w:val="12"/>
          <w:lang w:val="es-ES"/>
        </w:rPr>
      </w:pPr>
    </w:p>
    <w:p w:rsidR="00400313" w:rsidRPr="006B70F7" w:rsidP="004E4599" w14:paraId="03585E46" w14:textId="5F2CDB06">
      <w:pPr>
        <w:pStyle w:val="Heading1"/>
        <w:ind w:left="426" w:hanging="426"/>
        <w:rPr>
          <w:lang w:val="es-ES"/>
        </w:rPr>
      </w:pPr>
      <w:r w:rsidRPr="006B70F7">
        <w:rPr>
          <w:lang w:val="es-ES"/>
        </w:rPr>
        <w:t>Materiales peligrosos</w:t>
      </w:r>
      <w:r w:rsidRPr="006B70F7" w:rsidR="006D1DBD">
        <w:rPr>
          <w:lang w:val="es-ES"/>
        </w:rPr>
        <w:t>;</w:t>
      </w:r>
      <w:r w:rsidRPr="006B70F7" w:rsidR="0042198A">
        <w:rPr>
          <w:lang w:val="es-ES"/>
        </w:rPr>
        <w:t xml:space="preserve"> </w:t>
      </w:r>
      <w:r w:rsidRPr="006B70F7">
        <w:rPr>
          <w:lang w:val="es-ES"/>
        </w:rPr>
        <w:t xml:space="preserve">Control de </w:t>
      </w:r>
      <w:r>
        <w:rPr>
          <w:lang w:val="es-ES"/>
        </w:rPr>
        <w:t>e</w:t>
      </w:r>
      <w:r w:rsidRPr="006B70F7">
        <w:rPr>
          <w:lang w:val="es-ES"/>
        </w:rPr>
        <w:t>xportaci</w:t>
      </w:r>
      <w:r>
        <w:rPr>
          <w:lang w:val="es-ES"/>
        </w:rPr>
        <w:t>ón; Documentos de entrega</w:t>
      </w:r>
    </w:p>
    <w:p w:rsidR="00C52D15" w:rsidRPr="00D7282A" w:rsidP="0048419B" w14:paraId="70255315" w14:textId="61C9BCC4">
      <w:pPr>
        <w:pStyle w:val="BodyText"/>
        <w:ind w:left="426" w:hanging="426"/>
        <w:rPr>
          <w:bCs/>
          <w:sz w:val="12"/>
          <w:szCs w:val="12"/>
          <w:lang w:val="es-ES"/>
        </w:rPr>
      </w:pPr>
      <w:r w:rsidRPr="006B70F7">
        <w:rPr>
          <w:bCs/>
          <w:sz w:val="12"/>
          <w:szCs w:val="12"/>
          <w:lang w:val="es-ES"/>
        </w:rPr>
        <w:t>20</w:t>
      </w:r>
      <w:r w:rsidRPr="006B70F7" w:rsidR="0099737E">
        <w:rPr>
          <w:bCs/>
          <w:sz w:val="12"/>
          <w:szCs w:val="12"/>
          <w:lang w:val="es-ES"/>
        </w:rPr>
        <w:t>.</w:t>
      </w:r>
      <w:r w:rsidRPr="006B70F7" w:rsidR="00F352FC">
        <w:rPr>
          <w:bCs/>
          <w:sz w:val="12"/>
          <w:szCs w:val="12"/>
          <w:lang w:val="es-ES"/>
        </w:rPr>
        <w:t>1</w:t>
      </w:r>
      <w:r w:rsidRPr="006B70F7" w:rsidR="0099737E">
        <w:rPr>
          <w:bCs/>
          <w:sz w:val="12"/>
          <w:szCs w:val="12"/>
          <w:lang w:val="es-ES"/>
        </w:rPr>
        <w:tab/>
      </w:r>
      <w:r w:rsidRPr="006B70F7" w:rsidR="006B70F7">
        <w:rPr>
          <w:bCs/>
          <w:sz w:val="12"/>
          <w:szCs w:val="12"/>
          <w:lang w:val="es-ES"/>
        </w:rPr>
        <w:t xml:space="preserve">El Proveedor deberá cumplir </w:t>
      </w:r>
      <w:r w:rsidR="006B70F7">
        <w:rPr>
          <w:bCs/>
          <w:sz w:val="12"/>
          <w:szCs w:val="12"/>
          <w:lang w:val="es-ES"/>
        </w:rPr>
        <w:t xml:space="preserve">en todo momento </w:t>
      </w:r>
      <w:r w:rsidRPr="006B70F7" w:rsidR="006B70F7">
        <w:rPr>
          <w:bCs/>
          <w:sz w:val="12"/>
          <w:szCs w:val="12"/>
          <w:lang w:val="es-ES"/>
        </w:rPr>
        <w:t>con la normativ</w:t>
      </w:r>
      <w:r w:rsidR="006B70F7">
        <w:rPr>
          <w:bCs/>
          <w:sz w:val="12"/>
          <w:szCs w:val="12"/>
          <w:lang w:val="es-ES"/>
        </w:rPr>
        <w:t>a</w:t>
      </w:r>
      <w:r w:rsidRPr="006B70F7" w:rsidR="006B70F7">
        <w:rPr>
          <w:bCs/>
          <w:sz w:val="12"/>
          <w:szCs w:val="12"/>
          <w:lang w:val="es-ES"/>
        </w:rPr>
        <w:t xml:space="preserve"> nacional e internacional</w:t>
      </w:r>
      <w:r w:rsidR="00C15A1E">
        <w:rPr>
          <w:bCs/>
          <w:sz w:val="12"/>
          <w:szCs w:val="12"/>
          <w:lang w:val="es-ES"/>
        </w:rPr>
        <w:t xml:space="preserve"> aplicable</w:t>
      </w:r>
      <w:r w:rsidRPr="006B70F7" w:rsidR="006B70F7">
        <w:rPr>
          <w:bCs/>
          <w:sz w:val="12"/>
          <w:szCs w:val="12"/>
          <w:lang w:val="es-ES"/>
        </w:rPr>
        <w:t xml:space="preserve"> relativa al embalaje</w:t>
      </w:r>
      <w:r w:rsidR="00C15A1E">
        <w:rPr>
          <w:bCs/>
          <w:sz w:val="12"/>
          <w:szCs w:val="12"/>
          <w:lang w:val="es-ES"/>
        </w:rPr>
        <w:t xml:space="preserve"> y a la </w:t>
      </w:r>
      <w:r w:rsidRPr="006B70F7" w:rsidR="006B70F7">
        <w:rPr>
          <w:bCs/>
          <w:sz w:val="12"/>
          <w:szCs w:val="12"/>
          <w:lang w:val="es-ES"/>
        </w:rPr>
        <w:t>declaraci</w:t>
      </w:r>
      <w:r w:rsidR="006B70F7">
        <w:rPr>
          <w:bCs/>
          <w:sz w:val="12"/>
          <w:szCs w:val="12"/>
          <w:lang w:val="es-ES"/>
        </w:rPr>
        <w:t>ón de mercancías y etiqueta</w:t>
      </w:r>
      <w:r w:rsidR="001E01F8">
        <w:rPr>
          <w:bCs/>
          <w:sz w:val="12"/>
          <w:szCs w:val="12"/>
          <w:lang w:val="es-ES"/>
        </w:rPr>
        <w:t>do</w:t>
      </w:r>
      <w:r w:rsidR="006B70F7">
        <w:rPr>
          <w:bCs/>
          <w:sz w:val="12"/>
          <w:szCs w:val="12"/>
          <w:lang w:val="es-ES"/>
        </w:rPr>
        <w:t xml:space="preserve">, </w:t>
      </w:r>
      <w:r w:rsidR="001E01F8">
        <w:rPr>
          <w:bCs/>
          <w:sz w:val="12"/>
          <w:szCs w:val="12"/>
          <w:lang w:val="es-ES"/>
        </w:rPr>
        <w:t>y</w:t>
      </w:r>
      <w:r w:rsidR="006B70F7">
        <w:rPr>
          <w:bCs/>
          <w:sz w:val="12"/>
          <w:szCs w:val="12"/>
          <w:lang w:val="es-ES"/>
        </w:rPr>
        <w:t xml:space="preserve"> </w:t>
      </w:r>
      <w:r w:rsidR="00F3326A">
        <w:rPr>
          <w:bCs/>
          <w:sz w:val="12"/>
          <w:szCs w:val="12"/>
          <w:lang w:val="es-ES"/>
        </w:rPr>
        <w:t>deberá mantener informado al Comprador en tal sentido. Adicionalmente, en caso de que así se hubiese indicado en la correspondiente OC, e</w:t>
      </w:r>
      <w:r w:rsidRPr="00F3326A" w:rsidR="00F3326A">
        <w:rPr>
          <w:bCs/>
          <w:sz w:val="12"/>
          <w:szCs w:val="12"/>
          <w:lang w:val="es-ES"/>
        </w:rPr>
        <w:t>l Proveedor deberá cumplir</w:t>
      </w:r>
      <w:r w:rsidR="00F3326A">
        <w:rPr>
          <w:bCs/>
          <w:sz w:val="12"/>
          <w:szCs w:val="12"/>
          <w:lang w:val="es-ES"/>
        </w:rPr>
        <w:t xml:space="preserve"> también</w:t>
      </w:r>
      <w:r w:rsidRPr="00F3326A" w:rsidR="00F3326A">
        <w:rPr>
          <w:bCs/>
          <w:sz w:val="12"/>
          <w:szCs w:val="12"/>
          <w:lang w:val="es-ES"/>
        </w:rPr>
        <w:t xml:space="preserve"> con aquellas particularidades que sean precisas en el pa</w:t>
      </w:r>
      <w:r w:rsidR="00F3326A">
        <w:rPr>
          <w:bCs/>
          <w:sz w:val="12"/>
          <w:szCs w:val="12"/>
          <w:lang w:val="es-ES"/>
        </w:rPr>
        <w:t>ís en el que vayan a ir destinados los Componentes</w:t>
      </w:r>
      <w:r w:rsidRPr="00D7282A">
        <w:rPr>
          <w:bCs/>
          <w:sz w:val="12"/>
          <w:szCs w:val="12"/>
          <w:lang w:val="es-ES"/>
        </w:rPr>
        <w:t>.</w:t>
      </w:r>
    </w:p>
    <w:p w:rsidR="00A6399E" w:rsidRPr="00A60448" w:rsidP="00D56948" w14:paraId="62F13A8C" w14:textId="6B067B51">
      <w:pPr>
        <w:pStyle w:val="BodyText"/>
        <w:ind w:left="426" w:hanging="426"/>
        <w:rPr>
          <w:bCs/>
          <w:sz w:val="12"/>
          <w:szCs w:val="12"/>
          <w:lang w:val="es-ES"/>
        </w:rPr>
      </w:pPr>
      <w:r w:rsidRPr="001E01F8">
        <w:rPr>
          <w:bCs/>
          <w:sz w:val="12"/>
          <w:szCs w:val="12"/>
          <w:lang w:val="es-ES"/>
        </w:rPr>
        <w:t>20</w:t>
      </w:r>
      <w:r w:rsidRPr="001E01F8" w:rsidR="00D56948">
        <w:rPr>
          <w:bCs/>
          <w:sz w:val="12"/>
          <w:szCs w:val="12"/>
          <w:lang w:val="es-ES"/>
        </w:rPr>
        <w:t>.2</w:t>
      </w:r>
      <w:r w:rsidRPr="001E01F8" w:rsidR="00D56948">
        <w:rPr>
          <w:bCs/>
          <w:sz w:val="12"/>
          <w:szCs w:val="12"/>
          <w:lang w:val="es-ES"/>
        </w:rPr>
        <w:tab/>
      </w:r>
      <w:r w:rsidRPr="001E01F8" w:rsidR="001E01F8">
        <w:rPr>
          <w:bCs/>
          <w:sz w:val="12"/>
          <w:szCs w:val="12"/>
          <w:lang w:val="es-ES"/>
        </w:rPr>
        <w:t xml:space="preserve">Con anterioridad a la aceptación de la OC, el Proveedor deberá investigar si los Componentes, o cualquier parte integrante del mismo, es considerada como </w:t>
      </w:r>
      <w:r w:rsidR="001E01F8">
        <w:rPr>
          <w:bCs/>
          <w:sz w:val="12"/>
          <w:szCs w:val="12"/>
          <w:lang w:val="es-ES"/>
        </w:rPr>
        <w:t>material peligroso tanto en el país de origen, como en los países en tránsito y en el país de destino</w:t>
      </w:r>
      <w:r w:rsidRPr="001E01F8" w:rsidR="00B5061C">
        <w:rPr>
          <w:bCs/>
          <w:sz w:val="12"/>
          <w:szCs w:val="12"/>
          <w:lang w:val="es-ES"/>
        </w:rPr>
        <w:t xml:space="preserve">. </w:t>
      </w:r>
      <w:r w:rsidRPr="001E01F8" w:rsidR="001E01F8">
        <w:rPr>
          <w:bCs/>
          <w:sz w:val="12"/>
          <w:szCs w:val="12"/>
          <w:lang w:val="es-ES"/>
        </w:rPr>
        <w:t>En tal caso, el Proveedor deberá informar al Comprador con car</w:t>
      </w:r>
      <w:r w:rsidR="001E01F8">
        <w:rPr>
          <w:bCs/>
          <w:sz w:val="12"/>
          <w:szCs w:val="12"/>
          <w:lang w:val="es-ES"/>
        </w:rPr>
        <w:t xml:space="preserve">ácter inmediato y de forma detallada sobre tal </w:t>
      </w:r>
      <w:r w:rsidR="00A60448">
        <w:rPr>
          <w:bCs/>
          <w:sz w:val="12"/>
          <w:szCs w:val="12"/>
          <w:lang w:val="es-ES"/>
        </w:rPr>
        <w:t>circunstancia</w:t>
      </w:r>
      <w:r w:rsidR="001E01F8">
        <w:rPr>
          <w:bCs/>
          <w:sz w:val="12"/>
          <w:szCs w:val="12"/>
          <w:lang w:val="es-ES"/>
        </w:rPr>
        <w:t xml:space="preserve">. </w:t>
      </w:r>
      <w:r w:rsidRPr="001E01F8" w:rsidR="001E01F8">
        <w:rPr>
          <w:bCs/>
          <w:sz w:val="12"/>
          <w:szCs w:val="12"/>
          <w:lang w:val="es-ES"/>
        </w:rPr>
        <w:t xml:space="preserve">Mediante la aceptación de la OC, el Proveedor </w:t>
      </w:r>
      <w:r w:rsidR="001E01F8">
        <w:rPr>
          <w:bCs/>
          <w:sz w:val="12"/>
          <w:szCs w:val="12"/>
          <w:lang w:val="es-ES"/>
        </w:rPr>
        <w:t>se obliga a formalizar</w:t>
      </w:r>
      <w:r w:rsidR="00A60448">
        <w:rPr>
          <w:bCs/>
          <w:sz w:val="12"/>
          <w:szCs w:val="12"/>
          <w:lang w:val="es-ES"/>
        </w:rPr>
        <w:t xml:space="preserve"> y cumplimentar cuantas declaraciones sobre material peligroso sean requeridos por la normativa aplicable y entregar un ejemplar firmado</w:t>
      </w:r>
      <w:r w:rsidRPr="00A60448" w:rsidR="00A60448">
        <w:rPr>
          <w:bCs/>
          <w:sz w:val="12"/>
          <w:szCs w:val="12"/>
          <w:lang w:val="es-ES"/>
        </w:rPr>
        <w:t xml:space="preserve"> </w:t>
      </w:r>
      <w:r w:rsidR="00A60448">
        <w:rPr>
          <w:bCs/>
          <w:sz w:val="12"/>
          <w:szCs w:val="12"/>
          <w:lang w:val="es-ES"/>
        </w:rPr>
        <w:t>al Comprador</w:t>
      </w:r>
      <w:r w:rsidRPr="00A60448" w:rsidR="00E37155">
        <w:rPr>
          <w:bCs/>
          <w:sz w:val="12"/>
          <w:szCs w:val="12"/>
          <w:lang w:val="es-ES"/>
        </w:rPr>
        <w:t>.</w:t>
      </w:r>
    </w:p>
    <w:p w:rsidR="007E2DBB" w:rsidRPr="00A60448" w:rsidP="0048419B" w14:paraId="0BD413AA" w14:textId="4F71E524">
      <w:pPr>
        <w:pStyle w:val="BodyText"/>
        <w:ind w:left="426" w:hanging="426"/>
        <w:rPr>
          <w:bCs/>
          <w:sz w:val="12"/>
          <w:szCs w:val="12"/>
          <w:lang w:val="es-ES"/>
        </w:rPr>
      </w:pPr>
      <w:r w:rsidRPr="00A60448">
        <w:rPr>
          <w:bCs/>
          <w:sz w:val="12"/>
          <w:szCs w:val="12"/>
          <w:lang w:val="es-ES"/>
        </w:rPr>
        <w:t>20</w:t>
      </w:r>
      <w:r w:rsidRPr="00A60448">
        <w:rPr>
          <w:bCs/>
          <w:sz w:val="12"/>
          <w:szCs w:val="12"/>
          <w:lang w:val="es-ES"/>
        </w:rPr>
        <w:t>.</w:t>
      </w:r>
      <w:r w:rsidRPr="00A60448" w:rsidR="00E3310E">
        <w:rPr>
          <w:bCs/>
          <w:sz w:val="12"/>
          <w:szCs w:val="12"/>
          <w:lang w:val="es-ES"/>
        </w:rPr>
        <w:t>3</w:t>
      </w:r>
      <w:r w:rsidRPr="00A60448">
        <w:rPr>
          <w:bCs/>
          <w:sz w:val="12"/>
          <w:szCs w:val="12"/>
          <w:lang w:val="es-ES"/>
        </w:rPr>
        <w:tab/>
      </w:r>
      <w:r w:rsidRPr="00A60448" w:rsidR="00A60448">
        <w:rPr>
          <w:bCs/>
          <w:sz w:val="12"/>
          <w:szCs w:val="12"/>
          <w:lang w:val="es-ES"/>
        </w:rPr>
        <w:t xml:space="preserve">El Proveedor deberá informar por escrito al Comprador a la mayor brevedad en caso que los Componentes puedan </w:t>
      </w:r>
      <w:r w:rsidR="00A60448">
        <w:rPr>
          <w:bCs/>
          <w:sz w:val="12"/>
          <w:szCs w:val="12"/>
          <w:lang w:val="es-ES"/>
        </w:rPr>
        <w:t>encontrarse</w:t>
      </w:r>
      <w:r w:rsidRPr="00A60448" w:rsidR="00A60448">
        <w:rPr>
          <w:bCs/>
          <w:sz w:val="12"/>
          <w:szCs w:val="12"/>
          <w:lang w:val="es-ES"/>
        </w:rPr>
        <w:t xml:space="preserve"> sujetos a restricciones a la exportación, requieran </w:t>
      </w:r>
      <w:r w:rsidR="00A60448">
        <w:rPr>
          <w:bCs/>
          <w:sz w:val="12"/>
          <w:szCs w:val="12"/>
          <w:lang w:val="es-ES"/>
        </w:rPr>
        <w:t>alguna habilitación oficial específica para realizar el despacho o deba cumplir con algunas restricciones legales o administrativas</w:t>
      </w:r>
      <w:r w:rsidRPr="00A60448" w:rsidR="00F1413B">
        <w:rPr>
          <w:bCs/>
          <w:sz w:val="12"/>
          <w:szCs w:val="12"/>
          <w:lang w:val="es-ES"/>
        </w:rPr>
        <w:t xml:space="preserve">. </w:t>
      </w:r>
    </w:p>
    <w:p w:rsidR="00E3310E" w:rsidRPr="00843DEC" w:rsidP="0048419B" w14:paraId="5702FBDB" w14:textId="671255E8">
      <w:pPr>
        <w:pStyle w:val="BodyText"/>
        <w:ind w:left="426" w:hanging="426"/>
        <w:rPr>
          <w:bCs/>
          <w:sz w:val="12"/>
          <w:szCs w:val="12"/>
          <w:lang w:val="es-ES"/>
        </w:rPr>
      </w:pPr>
      <w:r w:rsidRPr="00843DEC">
        <w:rPr>
          <w:bCs/>
          <w:sz w:val="12"/>
          <w:szCs w:val="12"/>
          <w:lang w:val="es-ES"/>
        </w:rPr>
        <w:t>20</w:t>
      </w:r>
      <w:r w:rsidRPr="00843DEC" w:rsidR="00BD710F">
        <w:rPr>
          <w:bCs/>
          <w:sz w:val="12"/>
          <w:szCs w:val="12"/>
          <w:lang w:val="es-ES"/>
        </w:rPr>
        <w:t>.</w:t>
      </w:r>
      <w:r w:rsidRPr="00843DEC">
        <w:rPr>
          <w:bCs/>
          <w:sz w:val="12"/>
          <w:szCs w:val="12"/>
          <w:lang w:val="es-ES"/>
        </w:rPr>
        <w:t>4</w:t>
      </w:r>
      <w:r w:rsidRPr="00843DEC" w:rsidR="00BD710F">
        <w:rPr>
          <w:bCs/>
          <w:sz w:val="12"/>
          <w:szCs w:val="12"/>
          <w:lang w:val="es-ES"/>
        </w:rPr>
        <w:tab/>
      </w:r>
      <w:r w:rsidRPr="00843DEC" w:rsidR="00A60448">
        <w:rPr>
          <w:bCs/>
          <w:sz w:val="12"/>
          <w:szCs w:val="12"/>
          <w:lang w:val="es-ES"/>
        </w:rPr>
        <w:t xml:space="preserve">El Proveedor deberá facilitar al Comprador </w:t>
      </w:r>
      <w:r w:rsidRPr="00843DEC" w:rsidR="00843DEC">
        <w:rPr>
          <w:bCs/>
          <w:sz w:val="12"/>
          <w:szCs w:val="12"/>
          <w:lang w:val="es-ES"/>
        </w:rPr>
        <w:t>una justificación detallada de</w:t>
      </w:r>
      <w:r w:rsidR="00843DEC">
        <w:rPr>
          <w:bCs/>
          <w:sz w:val="12"/>
          <w:szCs w:val="12"/>
          <w:lang w:val="es-ES"/>
        </w:rPr>
        <w:t xml:space="preserve">l cumplimiento de las obligaciones inherentes previstas en las Cláusulas </w:t>
      </w:r>
      <w:r w:rsidRPr="00843DEC">
        <w:rPr>
          <w:bCs/>
          <w:sz w:val="12"/>
          <w:szCs w:val="12"/>
          <w:lang w:val="es-ES"/>
        </w:rPr>
        <w:t>20</w:t>
      </w:r>
      <w:r w:rsidRPr="00843DEC" w:rsidR="0096232F">
        <w:rPr>
          <w:bCs/>
          <w:sz w:val="12"/>
          <w:szCs w:val="12"/>
          <w:lang w:val="es-ES"/>
        </w:rPr>
        <w:t xml:space="preserve">.1 </w:t>
      </w:r>
      <w:r w:rsidR="00843DEC">
        <w:rPr>
          <w:bCs/>
          <w:sz w:val="12"/>
          <w:szCs w:val="12"/>
          <w:lang w:val="es-ES"/>
        </w:rPr>
        <w:t>y</w:t>
      </w:r>
      <w:r w:rsidRPr="00843DEC" w:rsidR="0096232F">
        <w:rPr>
          <w:bCs/>
          <w:sz w:val="12"/>
          <w:szCs w:val="12"/>
          <w:lang w:val="es-ES"/>
        </w:rPr>
        <w:t xml:space="preserve"> </w:t>
      </w:r>
      <w:r w:rsidRPr="00843DEC">
        <w:rPr>
          <w:bCs/>
          <w:sz w:val="12"/>
          <w:szCs w:val="12"/>
          <w:lang w:val="es-ES"/>
        </w:rPr>
        <w:t>20</w:t>
      </w:r>
      <w:r w:rsidRPr="00843DEC" w:rsidR="0096232F">
        <w:rPr>
          <w:bCs/>
          <w:sz w:val="12"/>
          <w:szCs w:val="12"/>
          <w:lang w:val="es-ES"/>
        </w:rPr>
        <w:t>.</w:t>
      </w:r>
      <w:r w:rsidR="00843DEC">
        <w:rPr>
          <w:bCs/>
          <w:sz w:val="12"/>
          <w:szCs w:val="12"/>
          <w:lang w:val="es-ES"/>
        </w:rPr>
        <w:t xml:space="preserve"> A los efectos del envío de la citada documentación, el Proveedor deberá hacer referencia en la misma </w:t>
      </w:r>
      <w:r w:rsidR="00C15A1E">
        <w:rPr>
          <w:bCs/>
          <w:sz w:val="12"/>
          <w:szCs w:val="12"/>
          <w:lang w:val="es-ES"/>
        </w:rPr>
        <w:t>al</w:t>
      </w:r>
      <w:r w:rsidR="00843DEC">
        <w:rPr>
          <w:bCs/>
          <w:sz w:val="12"/>
          <w:szCs w:val="12"/>
          <w:lang w:val="es-ES"/>
        </w:rPr>
        <w:t xml:space="preserve"> número </w:t>
      </w:r>
      <w:r w:rsidR="00C15A1E">
        <w:rPr>
          <w:bCs/>
          <w:sz w:val="12"/>
          <w:szCs w:val="12"/>
          <w:lang w:val="es-ES"/>
        </w:rPr>
        <w:t xml:space="preserve">de la OC </w:t>
      </w:r>
      <w:r w:rsidR="00843DEC">
        <w:rPr>
          <w:bCs/>
          <w:sz w:val="12"/>
          <w:szCs w:val="12"/>
          <w:lang w:val="es-ES"/>
        </w:rPr>
        <w:t xml:space="preserve">y cualquier otro dato de identificación de la </w:t>
      </w:r>
      <w:r w:rsidR="00C15A1E">
        <w:rPr>
          <w:bCs/>
          <w:sz w:val="12"/>
          <w:szCs w:val="12"/>
          <w:lang w:val="es-ES"/>
        </w:rPr>
        <w:t>misma</w:t>
      </w:r>
      <w:r w:rsidRPr="00843DEC" w:rsidR="00976074">
        <w:rPr>
          <w:bCs/>
          <w:sz w:val="12"/>
          <w:szCs w:val="12"/>
          <w:lang w:val="es-ES"/>
        </w:rPr>
        <w:t xml:space="preserve">. </w:t>
      </w:r>
    </w:p>
    <w:p w:rsidR="00BD710F" w:rsidRPr="00843DEC" w:rsidP="0048419B" w14:paraId="62031C2D" w14:textId="4E8A4357">
      <w:pPr>
        <w:pStyle w:val="BodyText"/>
        <w:ind w:left="426" w:hanging="426"/>
        <w:rPr>
          <w:b/>
          <w:bCs/>
          <w:sz w:val="12"/>
          <w:szCs w:val="12"/>
          <w:lang w:val="es-ES"/>
        </w:rPr>
      </w:pPr>
      <w:r w:rsidRPr="00843DEC">
        <w:rPr>
          <w:bCs/>
          <w:sz w:val="12"/>
          <w:szCs w:val="12"/>
          <w:lang w:val="es-ES"/>
        </w:rPr>
        <w:t>20.5</w:t>
      </w:r>
      <w:r w:rsidRPr="00843DEC">
        <w:rPr>
          <w:bCs/>
          <w:sz w:val="12"/>
          <w:szCs w:val="12"/>
          <w:lang w:val="es-ES"/>
        </w:rPr>
        <w:tab/>
      </w:r>
      <w:r w:rsidRPr="00843DEC" w:rsidR="00843DEC">
        <w:rPr>
          <w:bCs/>
          <w:sz w:val="12"/>
          <w:szCs w:val="12"/>
          <w:lang w:val="es-ES"/>
        </w:rPr>
        <w:t>El Proveedor será el único responsable de los daños y perjuicios causados al Comprador durante la ejecución de la OC</w:t>
      </w:r>
      <w:r w:rsidRPr="00843DEC" w:rsidR="0095435E">
        <w:rPr>
          <w:bCs/>
          <w:sz w:val="12"/>
          <w:szCs w:val="12"/>
          <w:lang w:val="es-ES"/>
        </w:rPr>
        <w:t xml:space="preserve"> (</w:t>
      </w:r>
      <w:r w:rsidRPr="00843DEC" w:rsidR="0095435E">
        <w:rPr>
          <w:bCs/>
          <w:sz w:val="12"/>
          <w:szCs w:val="12"/>
          <w:lang w:val="es-ES"/>
        </w:rPr>
        <w:t>e.g</w:t>
      </w:r>
      <w:r w:rsidRPr="00843DEC" w:rsidR="0095435E">
        <w:rPr>
          <w:bCs/>
          <w:sz w:val="12"/>
          <w:szCs w:val="12"/>
          <w:lang w:val="es-ES"/>
        </w:rPr>
        <w:t xml:space="preserve">. </w:t>
      </w:r>
      <w:r w:rsidR="00843DEC">
        <w:rPr>
          <w:bCs/>
          <w:sz w:val="12"/>
          <w:szCs w:val="12"/>
          <w:lang w:val="es-ES"/>
        </w:rPr>
        <w:t>retrasos, costes adicionales</w:t>
      </w:r>
      <w:r w:rsidRPr="00843DEC" w:rsidR="0095435E">
        <w:rPr>
          <w:bCs/>
          <w:sz w:val="12"/>
          <w:szCs w:val="12"/>
          <w:lang w:val="es-ES"/>
        </w:rPr>
        <w:t>, etc.)</w:t>
      </w:r>
      <w:r w:rsidRPr="00843DEC" w:rsidR="00976074">
        <w:rPr>
          <w:bCs/>
          <w:sz w:val="12"/>
          <w:szCs w:val="12"/>
          <w:lang w:val="es-ES"/>
        </w:rPr>
        <w:t xml:space="preserve"> </w:t>
      </w:r>
      <w:r w:rsidR="00843DEC">
        <w:rPr>
          <w:bCs/>
          <w:sz w:val="12"/>
          <w:szCs w:val="12"/>
          <w:lang w:val="es-ES"/>
        </w:rPr>
        <w:t>debido a una inexactitud en las declaraciones a cumplimentar, un tratamiento inadecuado de materiales peligros o cualquier otro incumplimiento de las obligaciones anteriores, salvo que el Proveedor demuestre suficientemente que no fue el causante de tales incumplimientos</w:t>
      </w:r>
      <w:r w:rsidRPr="00843DEC" w:rsidR="00F352FC">
        <w:rPr>
          <w:bCs/>
          <w:sz w:val="12"/>
          <w:szCs w:val="12"/>
          <w:lang w:val="es-ES"/>
        </w:rPr>
        <w:t>.</w:t>
      </w:r>
      <w:r w:rsidRPr="00843DEC" w:rsidR="0095435E">
        <w:rPr>
          <w:bCs/>
          <w:sz w:val="12"/>
          <w:szCs w:val="12"/>
          <w:lang w:val="es-ES"/>
        </w:rPr>
        <w:t xml:space="preserve"> </w:t>
      </w:r>
    </w:p>
    <w:p w:rsidR="00400313" w:rsidRPr="00843DEC" w14:paraId="2C5CC5C3" w14:textId="77777777">
      <w:pPr>
        <w:pStyle w:val="BodyText"/>
        <w:rPr>
          <w:sz w:val="12"/>
          <w:szCs w:val="12"/>
          <w:lang w:val="es-ES"/>
        </w:rPr>
      </w:pPr>
    </w:p>
    <w:p w:rsidR="00DB5916" w:rsidRPr="009C7A39" w:rsidP="00DB5916" w14:paraId="7E1B9464" w14:textId="5BE17F1D">
      <w:pPr>
        <w:pStyle w:val="BodyText"/>
        <w:tabs>
          <w:tab w:val="left" w:pos="284"/>
        </w:tabs>
        <w:rPr>
          <w:b/>
          <w:bCs/>
          <w:sz w:val="12"/>
          <w:szCs w:val="12"/>
          <w:lang w:val="es-ES"/>
        </w:rPr>
      </w:pPr>
      <w:r w:rsidRPr="009C7A39">
        <w:rPr>
          <w:b/>
          <w:bCs/>
          <w:sz w:val="12"/>
          <w:szCs w:val="12"/>
          <w:lang w:val="es-ES"/>
        </w:rPr>
        <w:t>Part</w:t>
      </w:r>
      <w:r w:rsidR="00B82EAE">
        <w:rPr>
          <w:b/>
          <w:bCs/>
          <w:sz w:val="12"/>
          <w:szCs w:val="12"/>
          <w:lang w:val="es-ES"/>
        </w:rPr>
        <w:t>e</w:t>
      </w:r>
      <w:r w:rsidRPr="009C7A39">
        <w:rPr>
          <w:b/>
          <w:bCs/>
          <w:sz w:val="12"/>
          <w:szCs w:val="12"/>
          <w:lang w:val="es-ES"/>
        </w:rPr>
        <w:t xml:space="preserve"> C </w:t>
      </w:r>
      <w:r w:rsidRPr="009C7A39" w:rsidR="003C7035">
        <w:rPr>
          <w:b/>
          <w:bCs/>
          <w:sz w:val="12"/>
          <w:szCs w:val="12"/>
          <w:lang w:val="es-ES"/>
        </w:rPr>
        <w:t>–</w:t>
      </w:r>
      <w:r w:rsidRPr="009C7A39">
        <w:rPr>
          <w:b/>
          <w:bCs/>
          <w:sz w:val="12"/>
          <w:szCs w:val="12"/>
          <w:lang w:val="es-ES"/>
        </w:rPr>
        <w:t xml:space="preserve"> </w:t>
      </w:r>
      <w:r w:rsidR="00B82EAE">
        <w:rPr>
          <w:b/>
          <w:bCs/>
          <w:sz w:val="12"/>
          <w:szCs w:val="12"/>
          <w:lang w:val="es-ES"/>
        </w:rPr>
        <w:t>SERVICIOS</w:t>
      </w:r>
    </w:p>
    <w:p w:rsidR="00CD2A08" w:rsidRPr="009C7A39" w:rsidP="002104D0" w14:paraId="0318B645" w14:textId="77777777">
      <w:pPr>
        <w:pStyle w:val="BodyText"/>
        <w:rPr>
          <w:sz w:val="12"/>
          <w:szCs w:val="12"/>
          <w:lang w:val="es-ES"/>
        </w:rPr>
      </w:pPr>
      <w:r w:rsidRPr="009C7A39">
        <w:rPr>
          <w:sz w:val="12"/>
          <w:szCs w:val="12"/>
          <w:lang w:val="es-ES"/>
        </w:rPr>
        <w:tab/>
      </w:r>
    </w:p>
    <w:p w:rsidR="00400313" w:rsidRPr="009C7A39" w:rsidP="004E4599" w14:paraId="661524F2" w14:textId="4AE02545">
      <w:pPr>
        <w:pStyle w:val="Heading1"/>
        <w:ind w:left="426" w:hanging="426"/>
        <w:rPr>
          <w:lang w:val="es-ES"/>
        </w:rPr>
      </w:pPr>
      <w:r>
        <w:rPr>
          <w:lang w:val="es-ES"/>
        </w:rPr>
        <w:t>Lugar de prestación de los Servicios; aceptación</w:t>
      </w:r>
      <w:r w:rsidRPr="009C7A39" w:rsidR="0042198A">
        <w:rPr>
          <w:lang w:val="es-ES"/>
        </w:rPr>
        <w:t xml:space="preserve"> </w:t>
      </w:r>
    </w:p>
    <w:p w:rsidR="00CD2A08" w:rsidRPr="00B82EAE" w:rsidP="00CD2A08" w14:paraId="54373461" w14:textId="6FD47EA6">
      <w:pPr>
        <w:pStyle w:val="BodyText"/>
        <w:ind w:left="426" w:hanging="426"/>
        <w:rPr>
          <w:bCs/>
          <w:sz w:val="12"/>
          <w:szCs w:val="12"/>
          <w:lang w:val="es-ES"/>
        </w:rPr>
      </w:pPr>
      <w:r w:rsidRPr="00B82EAE">
        <w:rPr>
          <w:bCs/>
          <w:sz w:val="12"/>
          <w:szCs w:val="12"/>
          <w:lang w:val="es-ES"/>
        </w:rPr>
        <w:t>2</w:t>
      </w:r>
      <w:r w:rsidRPr="00B82EAE" w:rsidR="00690876">
        <w:rPr>
          <w:bCs/>
          <w:sz w:val="12"/>
          <w:szCs w:val="12"/>
          <w:lang w:val="es-ES"/>
        </w:rPr>
        <w:t>1</w:t>
      </w:r>
      <w:r w:rsidRPr="00B82EAE">
        <w:rPr>
          <w:bCs/>
          <w:sz w:val="12"/>
          <w:szCs w:val="12"/>
          <w:lang w:val="es-ES"/>
        </w:rPr>
        <w:t>.1</w:t>
      </w:r>
      <w:r w:rsidRPr="00B82EAE">
        <w:rPr>
          <w:bCs/>
          <w:sz w:val="12"/>
          <w:szCs w:val="12"/>
          <w:lang w:val="es-ES"/>
        </w:rPr>
        <w:tab/>
      </w:r>
      <w:r w:rsidRPr="00B82EAE" w:rsidR="00B82EAE">
        <w:rPr>
          <w:bCs/>
          <w:sz w:val="12"/>
          <w:szCs w:val="12"/>
          <w:lang w:val="es-ES"/>
        </w:rPr>
        <w:t xml:space="preserve">El Proveedor deberá prestar los Servicios en el lugar indicado en la OC. </w:t>
      </w:r>
      <w:r w:rsidR="00B82EAE">
        <w:rPr>
          <w:bCs/>
          <w:sz w:val="12"/>
          <w:szCs w:val="12"/>
          <w:lang w:val="es-ES"/>
        </w:rPr>
        <w:t xml:space="preserve">En caso de que la OC </w:t>
      </w:r>
      <w:r w:rsidRPr="00B82EAE" w:rsidR="00B82EAE">
        <w:rPr>
          <w:bCs/>
          <w:sz w:val="12"/>
          <w:szCs w:val="12"/>
          <w:lang w:val="es-ES"/>
        </w:rPr>
        <w:t xml:space="preserve">no </w:t>
      </w:r>
      <w:r w:rsidR="00B82EAE">
        <w:rPr>
          <w:bCs/>
          <w:sz w:val="12"/>
          <w:szCs w:val="12"/>
          <w:lang w:val="es-ES"/>
        </w:rPr>
        <w:t>mencione expresamente el lugar de prestación, tal lugar será el que resulte considerando</w:t>
      </w:r>
      <w:r w:rsidR="00F7412B">
        <w:rPr>
          <w:bCs/>
          <w:sz w:val="12"/>
          <w:szCs w:val="12"/>
          <w:lang w:val="es-ES"/>
        </w:rPr>
        <w:t xml:space="preserve"> </w:t>
      </w:r>
      <w:r w:rsidR="00B82EAE">
        <w:rPr>
          <w:bCs/>
          <w:sz w:val="12"/>
          <w:szCs w:val="12"/>
          <w:lang w:val="es-ES"/>
        </w:rPr>
        <w:t xml:space="preserve">las circunstancias </w:t>
      </w:r>
      <w:r w:rsidR="00F7412B">
        <w:rPr>
          <w:bCs/>
          <w:sz w:val="12"/>
          <w:szCs w:val="12"/>
          <w:lang w:val="es-ES"/>
        </w:rPr>
        <w:t>del caso</w:t>
      </w:r>
      <w:r w:rsidRPr="00B82EAE" w:rsidR="00D21FCF">
        <w:rPr>
          <w:bCs/>
          <w:sz w:val="12"/>
          <w:szCs w:val="12"/>
          <w:lang w:val="es-ES"/>
        </w:rPr>
        <w:t>.</w:t>
      </w:r>
    </w:p>
    <w:p w:rsidR="00DB65F5" w:rsidRPr="00761B28" w:rsidP="00510AF2" w14:paraId="64E13D43" w14:textId="578688C4">
      <w:pPr>
        <w:pStyle w:val="BodyText"/>
        <w:ind w:left="426" w:hanging="426"/>
        <w:rPr>
          <w:bCs/>
          <w:sz w:val="12"/>
          <w:szCs w:val="12"/>
          <w:lang w:val="es-ES"/>
        </w:rPr>
      </w:pPr>
      <w:r w:rsidRPr="00B82EAE">
        <w:rPr>
          <w:bCs/>
          <w:sz w:val="12"/>
          <w:szCs w:val="12"/>
          <w:lang w:val="es-ES"/>
        </w:rPr>
        <w:t>2</w:t>
      </w:r>
      <w:r w:rsidRPr="00B82EAE" w:rsidR="00690876">
        <w:rPr>
          <w:bCs/>
          <w:sz w:val="12"/>
          <w:szCs w:val="12"/>
          <w:lang w:val="es-ES"/>
        </w:rPr>
        <w:t>1</w:t>
      </w:r>
      <w:r w:rsidRPr="00B82EAE" w:rsidR="00D21FCF">
        <w:rPr>
          <w:bCs/>
          <w:sz w:val="12"/>
          <w:szCs w:val="12"/>
          <w:lang w:val="es-ES"/>
        </w:rPr>
        <w:t>.</w:t>
      </w:r>
      <w:r w:rsidRPr="00B82EAE" w:rsidR="00BE0E9F">
        <w:rPr>
          <w:bCs/>
          <w:sz w:val="12"/>
          <w:szCs w:val="12"/>
          <w:lang w:val="es-ES"/>
        </w:rPr>
        <w:t>2</w:t>
      </w:r>
      <w:r w:rsidRPr="00B82EAE" w:rsidR="00D21FCF">
        <w:rPr>
          <w:bCs/>
          <w:sz w:val="12"/>
          <w:szCs w:val="12"/>
          <w:lang w:val="es-ES"/>
        </w:rPr>
        <w:tab/>
      </w:r>
      <w:r w:rsidRPr="00B82EAE" w:rsidR="00B82EAE">
        <w:rPr>
          <w:bCs/>
          <w:sz w:val="12"/>
          <w:szCs w:val="12"/>
          <w:lang w:val="es-ES"/>
        </w:rPr>
        <w:t>El Comprador aceptará los Servicios en la medida en que hayan sido prestados de acuerdo con el Contrato.</w:t>
      </w:r>
      <w:r w:rsidR="00B82EAE">
        <w:rPr>
          <w:bCs/>
          <w:sz w:val="12"/>
          <w:szCs w:val="12"/>
          <w:lang w:val="es-ES"/>
        </w:rPr>
        <w:t xml:space="preserve"> </w:t>
      </w:r>
      <w:r w:rsidRPr="00B82EAE" w:rsidR="00B82EAE">
        <w:rPr>
          <w:bCs/>
          <w:sz w:val="12"/>
          <w:szCs w:val="12"/>
          <w:lang w:val="es-ES"/>
        </w:rPr>
        <w:t xml:space="preserve">La transferencia del riesgo </w:t>
      </w:r>
      <w:r w:rsidR="00761B28">
        <w:rPr>
          <w:bCs/>
          <w:sz w:val="12"/>
          <w:szCs w:val="12"/>
          <w:lang w:val="es-ES"/>
        </w:rPr>
        <w:t>tendrá lugar mediante la aceptación por el Comprador de los Servicios</w:t>
      </w:r>
      <w:r w:rsidRPr="00B82EAE" w:rsidR="00B82EAE">
        <w:rPr>
          <w:bCs/>
          <w:sz w:val="12"/>
          <w:szCs w:val="12"/>
          <w:lang w:val="es-ES"/>
        </w:rPr>
        <w:t xml:space="preserve"> </w:t>
      </w:r>
      <w:r w:rsidR="00761B28">
        <w:rPr>
          <w:bCs/>
          <w:sz w:val="12"/>
          <w:szCs w:val="12"/>
          <w:lang w:val="es-ES"/>
        </w:rPr>
        <w:t>prestados</w:t>
      </w:r>
      <w:r w:rsidRPr="00761B28" w:rsidR="00510AF2">
        <w:rPr>
          <w:bCs/>
          <w:sz w:val="12"/>
          <w:szCs w:val="12"/>
          <w:lang w:val="es-ES"/>
        </w:rPr>
        <w:t xml:space="preserve">. </w:t>
      </w:r>
    </w:p>
    <w:p w:rsidR="00510AF2" w:rsidRPr="00761B28" w:rsidP="00510AF2" w14:paraId="2FF80CE1" w14:textId="77777777">
      <w:pPr>
        <w:pStyle w:val="BodyText"/>
        <w:rPr>
          <w:b/>
          <w:sz w:val="12"/>
          <w:szCs w:val="12"/>
          <w:lang w:val="es-ES"/>
        </w:rPr>
      </w:pPr>
    </w:p>
    <w:p w:rsidR="00DB65F5" w:rsidRPr="009C7A39" w:rsidP="004E4599" w14:paraId="5A12EFE6" w14:textId="22ACCD39">
      <w:pPr>
        <w:pStyle w:val="Heading1"/>
        <w:ind w:left="426" w:hanging="426"/>
        <w:rPr>
          <w:lang w:val="es-ES"/>
        </w:rPr>
      </w:pPr>
      <w:r>
        <w:rPr>
          <w:lang w:val="es-ES"/>
        </w:rPr>
        <w:t>Garantía de los Servicios</w:t>
      </w:r>
      <w:r w:rsidRPr="009C7A39" w:rsidR="003E4442">
        <w:rPr>
          <w:lang w:val="es-ES"/>
        </w:rPr>
        <w:t xml:space="preserve"> </w:t>
      </w:r>
    </w:p>
    <w:p w:rsidR="00DB65F5" w:rsidRPr="00761B28" w:rsidP="0048419B" w14:paraId="238A346E" w14:textId="62C94932">
      <w:pPr>
        <w:pStyle w:val="BodyTextIndent"/>
        <w:ind w:left="426" w:hanging="426"/>
        <w:rPr>
          <w:rFonts w:ascii="Verdana" w:hAnsi="Verdana"/>
          <w:b w:val="0"/>
          <w:sz w:val="12"/>
          <w:szCs w:val="12"/>
          <w:lang w:val="es-ES"/>
        </w:rPr>
      </w:pPr>
      <w:r w:rsidRPr="00761B28">
        <w:rPr>
          <w:rFonts w:ascii="Verdana" w:hAnsi="Verdana"/>
          <w:b w:val="0"/>
          <w:sz w:val="12"/>
          <w:szCs w:val="12"/>
          <w:lang w:val="es-ES"/>
        </w:rPr>
        <w:t>2</w:t>
      </w:r>
      <w:r w:rsidRPr="00761B28" w:rsidR="00690876">
        <w:rPr>
          <w:rFonts w:ascii="Verdana" w:hAnsi="Verdana"/>
          <w:b w:val="0"/>
          <w:sz w:val="12"/>
          <w:szCs w:val="12"/>
          <w:lang w:val="es-ES"/>
        </w:rPr>
        <w:t>2</w:t>
      </w:r>
      <w:r w:rsidRPr="00761B28">
        <w:rPr>
          <w:rFonts w:ascii="Verdana" w:hAnsi="Verdana"/>
          <w:b w:val="0"/>
          <w:sz w:val="12"/>
          <w:szCs w:val="12"/>
          <w:lang w:val="es-ES"/>
        </w:rPr>
        <w:t>.1</w:t>
      </w:r>
      <w:r w:rsidRPr="00761B28">
        <w:rPr>
          <w:rFonts w:ascii="Verdana" w:hAnsi="Verdana"/>
          <w:b w:val="0"/>
          <w:sz w:val="12"/>
          <w:szCs w:val="12"/>
          <w:lang w:val="es-ES"/>
        </w:rPr>
        <w:tab/>
      </w:r>
      <w:r w:rsidR="00F7412B">
        <w:rPr>
          <w:rFonts w:ascii="Verdana" w:hAnsi="Verdana"/>
          <w:b w:val="0"/>
          <w:sz w:val="12"/>
          <w:szCs w:val="12"/>
          <w:lang w:val="es-ES"/>
        </w:rPr>
        <w:t>El Proveedor garantiza que los S</w:t>
      </w:r>
      <w:r w:rsidRPr="00761B28" w:rsidR="00761B28">
        <w:rPr>
          <w:rFonts w:ascii="Verdana" w:hAnsi="Verdana"/>
          <w:b w:val="0"/>
          <w:sz w:val="12"/>
          <w:szCs w:val="12"/>
          <w:lang w:val="es-ES"/>
        </w:rPr>
        <w:t xml:space="preserve">ervicios serán prestados con la mayor diligencia y profesionalidad </w:t>
      </w:r>
      <w:r w:rsidR="00F7412B">
        <w:rPr>
          <w:rFonts w:ascii="Verdana" w:hAnsi="Verdana"/>
          <w:b w:val="0"/>
          <w:sz w:val="12"/>
          <w:szCs w:val="12"/>
          <w:lang w:val="es-ES"/>
        </w:rPr>
        <w:t xml:space="preserve">posible </w:t>
      </w:r>
      <w:r w:rsidRPr="00761B28" w:rsidR="00761B28">
        <w:rPr>
          <w:rFonts w:ascii="Verdana" w:hAnsi="Verdana"/>
          <w:b w:val="0"/>
          <w:sz w:val="12"/>
          <w:szCs w:val="12"/>
          <w:lang w:val="es-ES"/>
        </w:rPr>
        <w:t xml:space="preserve">y, como mínimo, de acuerdo con las </w:t>
      </w:r>
      <w:r w:rsidR="00F7412B">
        <w:rPr>
          <w:rFonts w:ascii="Verdana" w:hAnsi="Verdana"/>
          <w:b w:val="0"/>
          <w:sz w:val="12"/>
          <w:szCs w:val="12"/>
          <w:lang w:val="es-ES"/>
        </w:rPr>
        <w:t>prácticas</w:t>
      </w:r>
      <w:r w:rsidRPr="00761B28" w:rsidR="00761B28">
        <w:rPr>
          <w:rFonts w:ascii="Verdana" w:hAnsi="Verdana"/>
          <w:b w:val="0"/>
          <w:sz w:val="12"/>
          <w:szCs w:val="12"/>
          <w:lang w:val="es-ES"/>
        </w:rPr>
        <w:t xml:space="preserve"> </w:t>
      </w:r>
      <w:r w:rsidR="00761B28">
        <w:rPr>
          <w:rFonts w:ascii="Verdana" w:hAnsi="Verdana"/>
          <w:b w:val="0"/>
          <w:sz w:val="12"/>
          <w:szCs w:val="12"/>
          <w:lang w:val="es-ES"/>
        </w:rPr>
        <w:t>generalmente aceptadas en el sector eólico</w:t>
      </w:r>
      <w:r w:rsidRPr="00761B28" w:rsidR="00346EAD">
        <w:rPr>
          <w:rFonts w:ascii="Verdana" w:hAnsi="Verdana"/>
          <w:b w:val="0"/>
          <w:sz w:val="12"/>
          <w:szCs w:val="12"/>
          <w:lang w:val="es-ES"/>
        </w:rPr>
        <w:t xml:space="preserve">. </w:t>
      </w:r>
      <w:r w:rsidRPr="00761B28" w:rsidR="00761B28">
        <w:rPr>
          <w:rFonts w:ascii="Verdana" w:hAnsi="Verdana"/>
          <w:b w:val="0"/>
          <w:sz w:val="12"/>
          <w:szCs w:val="12"/>
          <w:lang w:val="es-ES"/>
        </w:rPr>
        <w:t>Adicionalmente, el Proveedor garantiza que los resultados de su trabajo se encontrará</w:t>
      </w:r>
      <w:r w:rsidR="00761B28">
        <w:rPr>
          <w:rFonts w:ascii="Verdana" w:hAnsi="Verdana"/>
          <w:b w:val="0"/>
          <w:sz w:val="12"/>
          <w:szCs w:val="12"/>
          <w:lang w:val="es-ES"/>
        </w:rPr>
        <w:t>n</w:t>
      </w:r>
      <w:r w:rsidRPr="00761B28" w:rsidR="00761B28">
        <w:rPr>
          <w:rFonts w:ascii="Verdana" w:hAnsi="Verdana"/>
          <w:b w:val="0"/>
          <w:sz w:val="12"/>
          <w:szCs w:val="12"/>
          <w:lang w:val="es-ES"/>
        </w:rPr>
        <w:t xml:space="preserve"> libre de defectos</w:t>
      </w:r>
      <w:r w:rsidR="00761B28">
        <w:rPr>
          <w:rFonts w:ascii="Verdana" w:hAnsi="Verdana"/>
          <w:b w:val="0"/>
          <w:sz w:val="12"/>
          <w:szCs w:val="12"/>
          <w:lang w:val="es-ES"/>
        </w:rPr>
        <w:t>, y de cargas y gravámenes a favor de ningún tercero, serán prestados de acuerdo con los estándares de calidad acordados y serán idóneos para el propósito perseguido</w:t>
      </w:r>
      <w:r w:rsidRPr="00761B28" w:rsidR="00B2350A">
        <w:rPr>
          <w:rFonts w:ascii="Verdana" w:hAnsi="Verdana"/>
          <w:b w:val="0"/>
          <w:sz w:val="12"/>
          <w:szCs w:val="12"/>
          <w:lang w:val="es-ES"/>
        </w:rPr>
        <w:t xml:space="preserve">. </w:t>
      </w:r>
      <w:r w:rsidRPr="00761B28" w:rsidR="00761B28">
        <w:rPr>
          <w:rFonts w:ascii="Verdana" w:hAnsi="Verdana"/>
          <w:b w:val="0"/>
          <w:sz w:val="12"/>
          <w:szCs w:val="12"/>
          <w:lang w:val="es-ES"/>
        </w:rPr>
        <w:t xml:space="preserve">El Proveedor informará al Comprador sin demora alguna en caso de que aquél tenga conocimiento de eventos o circunstancias que pudieran poner en peligro la </w:t>
      </w:r>
      <w:r w:rsidR="00761B28">
        <w:rPr>
          <w:rFonts w:ascii="Verdana" w:hAnsi="Verdana"/>
          <w:b w:val="0"/>
          <w:sz w:val="12"/>
          <w:szCs w:val="12"/>
          <w:lang w:val="es-ES"/>
        </w:rPr>
        <w:t xml:space="preserve">correcta </w:t>
      </w:r>
      <w:r w:rsidRPr="00761B28" w:rsidR="00761B28">
        <w:rPr>
          <w:rFonts w:ascii="Verdana" w:hAnsi="Verdana"/>
          <w:b w:val="0"/>
          <w:sz w:val="12"/>
          <w:szCs w:val="12"/>
          <w:lang w:val="es-ES"/>
        </w:rPr>
        <w:t>prestac</w:t>
      </w:r>
      <w:r w:rsidR="00F7412B">
        <w:rPr>
          <w:rFonts w:ascii="Verdana" w:hAnsi="Verdana"/>
          <w:b w:val="0"/>
          <w:sz w:val="12"/>
          <w:szCs w:val="12"/>
          <w:lang w:val="es-ES"/>
        </w:rPr>
        <w:t>ión de los Servicios o pudiera poner en duda</w:t>
      </w:r>
      <w:r w:rsidRPr="00761B28" w:rsidR="00761B28">
        <w:rPr>
          <w:rFonts w:ascii="Verdana" w:hAnsi="Verdana"/>
          <w:b w:val="0"/>
          <w:sz w:val="12"/>
          <w:szCs w:val="12"/>
          <w:lang w:val="es-ES"/>
        </w:rPr>
        <w:t xml:space="preserve"> la informaci</w:t>
      </w:r>
      <w:r w:rsidR="00761B28">
        <w:rPr>
          <w:rFonts w:ascii="Verdana" w:hAnsi="Verdana"/>
          <w:b w:val="0"/>
          <w:sz w:val="12"/>
          <w:szCs w:val="12"/>
          <w:lang w:val="es-ES"/>
        </w:rPr>
        <w:t>ón facilitada por el Comprador</w:t>
      </w:r>
      <w:r w:rsidRPr="00761B28" w:rsidR="00F46507">
        <w:rPr>
          <w:rFonts w:ascii="Verdana" w:hAnsi="Verdana"/>
          <w:b w:val="0"/>
          <w:sz w:val="12"/>
          <w:szCs w:val="12"/>
          <w:lang w:val="es-ES"/>
        </w:rPr>
        <w:t>.</w:t>
      </w:r>
    </w:p>
    <w:p w:rsidR="00F46507" w:rsidRPr="00831D3E" w:rsidP="0048419B" w14:paraId="080A2CB1" w14:textId="131D117B">
      <w:pPr>
        <w:pStyle w:val="BodyTextIndent"/>
        <w:ind w:left="426" w:hanging="426"/>
        <w:rPr>
          <w:rFonts w:ascii="Verdana" w:hAnsi="Verdana"/>
          <w:b w:val="0"/>
          <w:sz w:val="12"/>
          <w:szCs w:val="12"/>
          <w:lang w:val="es-ES"/>
        </w:rPr>
      </w:pPr>
      <w:r w:rsidRPr="00761B28">
        <w:rPr>
          <w:rFonts w:ascii="Verdana" w:hAnsi="Verdana"/>
          <w:b w:val="0"/>
          <w:sz w:val="12"/>
          <w:szCs w:val="12"/>
          <w:lang w:val="es-ES"/>
        </w:rPr>
        <w:t>2</w:t>
      </w:r>
      <w:r w:rsidRPr="00761B28" w:rsidR="00690876">
        <w:rPr>
          <w:rFonts w:ascii="Verdana" w:hAnsi="Verdana"/>
          <w:b w:val="0"/>
          <w:sz w:val="12"/>
          <w:szCs w:val="12"/>
          <w:lang w:val="es-ES"/>
        </w:rPr>
        <w:t>2</w:t>
      </w:r>
      <w:r w:rsidRPr="00761B28">
        <w:rPr>
          <w:rFonts w:ascii="Verdana" w:hAnsi="Verdana"/>
          <w:b w:val="0"/>
          <w:sz w:val="12"/>
          <w:szCs w:val="12"/>
          <w:lang w:val="es-ES"/>
        </w:rPr>
        <w:t>.2</w:t>
      </w:r>
      <w:r w:rsidRPr="00761B28">
        <w:rPr>
          <w:rFonts w:ascii="Verdana" w:hAnsi="Verdana"/>
          <w:b w:val="0"/>
          <w:sz w:val="12"/>
          <w:szCs w:val="12"/>
          <w:lang w:val="es-ES"/>
        </w:rPr>
        <w:tab/>
      </w:r>
      <w:r w:rsidRPr="00761B28" w:rsidR="00761B28">
        <w:rPr>
          <w:rFonts w:ascii="Verdana" w:hAnsi="Verdana"/>
          <w:b w:val="0"/>
          <w:sz w:val="12"/>
          <w:szCs w:val="12"/>
          <w:lang w:val="es-ES"/>
        </w:rPr>
        <w:t xml:space="preserve">El Proveedor será responsable </w:t>
      </w:r>
      <w:r w:rsidR="001A2E15">
        <w:rPr>
          <w:rFonts w:ascii="Verdana" w:hAnsi="Verdana"/>
          <w:b w:val="0"/>
          <w:sz w:val="12"/>
          <w:szCs w:val="12"/>
          <w:lang w:val="es-ES"/>
        </w:rPr>
        <w:t xml:space="preserve">en todo momento </w:t>
      </w:r>
      <w:r w:rsidRPr="00761B28" w:rsidR="00761B28">
        <w:rPr>
          <w:rFonts w:ascii="Verdana" w:hAnsi="Verdana"/>
          <w:b w:val="0"/>
          <w:sz w:val="12"/>
          <w:szCs w:val="12"/>
          <w:lang w:val="es-ES"/>
        </w:rPr>
        <w:t>de acuerdo con la</w:t>
      </w:r>
      <w:r w:rsidR="00831D3E">
        <w:rPr>
          <w:rFonts w:ascii="Verdana" w:hAnsi="Verdana"/>
          <w:b w:val="0"/>
          <w:sz w:val="12"/>
          <w:szCs w:val="12"/>
          <w:lang w:val="es-ES"/>
        </w:rPr>
        <w:t>s disposiciones legales que resulten de aplicación</w:t>
      </w:r>
      <w:r w:rsidRPr="00761B28">
        <w:rPr>
          <w:rFonts w:ascii="Verdana" w:hAnsi="Verdana"/>
          <w:b w:val="0"/>
          <w:sz w:val="12"/>
          <w:szCs w:val="12"/>
          <w:lang w:val="es-ES"/>
        </w:rPr>
        <w:t xml:space="preserve">. </w:t>
      </w:r>
      <w:r w:rsidR="001A2E15">
        <w:rPr>
          <w:rFonts w:ascii="Verdana" w:hAnsi="Verdana"/>
          <w:b w:val="0"/>
          <w:sz w:val="12"/>
          <w:szCs w:val="12"/>
          <w:lang w:val="es-ES"/>
        </w:rPr>
        <w:t xml:space="preserve">No obstante lo anterior, en caso de que aparezca algún </w:t>
      </w:r>
      <w:r w:rsidR="00831D3E">
        <w:rPr>
          <w:rFonts w:ascii="Verdana" w:hAnsi="Verdana"/>
          <w:b w:val="0"/>
          <w:sz w:val="12"/>
          <w:szCs w:val="12"/>
          <w:lang w:val="es-ES"/>
        </w:rPr>
        <w:t xml:space="preserve">defecto </w:t>
      </w:r>
      <w:r w:rsidRPr="00831D3E" w:rsidR="00831D3E">
        <w:rPr>
          <w:rFonts w:ascii="Verdana" w:hAnsi="Verdana"/>
          <w:b w:val="0"/>
          <w:sz w:val="12"/>
          <w:szCs w:val="12"/>
          <w:lang w:val="es-ES"/>
        </w:rPr>
        <w:t>sobre los Servicios</w:t>
      </w:r>
      <w:r w:rsidR="00831D3E">
        <w:rPr>
          <w:rFonts w:ascii="Verdana" w:hAnsi="Verdana"/>
          <w:b w:val="0"/>
          <w:sz w:val="12"/>
          <w:szCs w:val="12"/>
          <w:lang w:val="es-ES"/>
        </w:rPr>
        <w:t xml:space="preserve"> prestados</w:t>
      </w:r>
      <w:r w:rsidRPr="00831D3E" w:rsidR="00831D3E">
        <w:rPr>
          <w:rFonts w:ascii="Verdana" w:hAnsi="Verdana"/>
          <w:b w:val="0"/>
          <w:sz w:val="12"/>
          <w:szCs w:val="12"/>
          <w:lang w:val="es-ES"/>
        </w:rPr>
        <w:t>, (i) el per</w:t>
      </w:r>
      <w:r w:rsidR="00831D3E">
        <w:rPr>
          <w:rFonts w:ascii="Verdana" w:hAnsi="Verdana"/>
          <w:b w:val="0"/>
          <w:sz w:val="12"/>
          <w:szCs w:val="12"/>
          <w:lang w:val="es-ES"/>
        </w:rPr>
        <w:t>íodo de garantía ser</w:t>
      </w:r>
      <w:r w:rsidR="001A2E15">
        <w:rPr>
          <w:rFonts w:ascii="Verdana" w:hAnsi="Verdana"/>
          <w:b w:val="0"/>
          <w:sz w:val="12"/>
          <w:szCs w:val="12"/>
          <w:lang w:val="es-ES"/>
        </w:rPr>
        <w:t>á</w:t>
      </w:r>
      <w:r w:rsidR="00831D3E">
        <w:rPr>
          <w:rFonts w:ascii="Verdana" w:hAnsi="Verdana"/>
          <w:b w:val="0"/>
          <w:sz w:val="12"/>
          <w:szCs w:val="12"/>
          <w:lang w:val="es-ES"/>
        </w:rPr>
        <w:t xml:space="preserve"> de tres (3) años a partir de </w:t>
      </w:r>
      <w:r w:rsidR="001A2E15">
        <w:rPr>
          <w:rFonts w:ascii="Verdana" w:hAnsi="Verdana"/>
          <w:b w:val="0"/>
          <w:sz w:val="12"/>
          <w:szCs w:val="12"/>
          <w:lang w:val="es-ES"/>
        </w:rPr>
        <w:t xml:space="preserve">la fecha de </w:t>
      </w:r>
      <w:r w:rsidR="00831D3E">
        <w:rPr>
          <w:rFonts w:ascii="Verdana" w:hAnsi="Verdana"/>
          <w:b w:val="0"/>
          <w:sz w:val="12"/>
          <w:szCs w:val="12"/>
          <w:lang w:val="es-ES"/>
        </w:rPr>
        <w:t>su aceptación</w:t>
      </w:r>
      <w:r w:rsidR="001A2E15">
        <w:rPr>
          <w:rFonts w:ascii="Verdana" w:hAnsi="Verdana"/>
          <w:b w:val="0"/>
          <w:sz w:val="12"/>
          <w:szCs w:val="12"/>
          <w:lang w:val="es-ES"/>
        </w:rPr>
        <w:t xml:space="preserve"> por el Comprador</w:t>
      </w:r>
      <w:r w:rsidR="00831D3E">
        <w:rPr>
          <w:rFonts w:ascii="Verdana" w:hAnsi="Verdana"/>
          <w:b w:val="0"/>
          <w:sz w:val="12"/>
          <w:szCs w:val="12"/>
          <w:lang w:val="es-ES"/>
        </w:rPr>
        <w:t xml:space="preserve">, salvo que </w:t>
      </w:r>
      <w:r w:rsidR="001A2E15">
        <w:rPr>
          <w:rFonts w:ascii="Verdana" w:hAnsi="Verdana"/>
          <w:b w:val="0"/>
          <w:sz w:val="12"/>
          <w:szCs w:val="12"/>
          <w:lang w:val="es-ES"/>
        </w:rPr>
        <w:t>la</w:t>
      </w:r>
      <w:r w:rsidR="00831D3E">
        <w:rPr>
          <w:rFonts w:ascii="Verdana" w:hAnsi="Verdana"/>
          <w:b w:val="0"/>
          <w:sz w:val="12"/>
          <w:szCs w:val="12"/>
          <w:lang w:val="es-ES"/>
        </w:rPr>
        <w:t xml:space="preserve"> normativa </w:t>
      </w:r>
      <w:r w:rsidR="001A2E15">
        <w:rPr>
          <w:rFonts w:ascii="Verdana" w:hAnsi="Verdana"/>
          <w:b w:val="0"/>
          <w:sz w:val="12"/>
          <w:szCs w:val="12"/>
          <w:lang w:val="es-ES"/>
        </w:rPr>
        <w:t xml:space="preserve">aplicable </w:t>
      </w:r>
      <w:r w:rsidR="00831D3E">
        <w:rPr>
          <w:rFonts w:ascii="Verdana" w:hAnsi="Verdana"/>
          <w:b w:val="0"/>
          <w:sz w:val="12"/>
          <w:szCs w:val="12"/>
          <w:lang w:val="es-ES"/>
        </w:rPr>
        <w:t xml:space="preserve">dispusiese un plazo superior, en cuyo caso, este último plazo será el aplicable, y (ii) para los trabajos de reparación, será </w:t>
      </w:r>
      <w:r w:rsidR="001A2E15">
        <w:rPr>
          <w:rFonts w:ascii="Verdana" w:hAnsi="Verdana"/>
          <w:b w:val="0"/>
          <w:sz w:val="12"/>
          <w:szCs w:val="12"/>
          <w:lang w:val="es-ES"/>
        </w:rPr>
        <w:t xml:space="preserve">de aplicación </w:t>
      </w:r>
      <w:r w:rsidR="00831D3E">
        <w:rPr>
          <w:rFonts w:ascii="Verdana" w:hAnsi="Verdana"/>
          <w:b w:val="0"/>
          <w:sz w:val="12"/>
          <w:szCs w:val="12"/>
          <w:lang w:val="es-ES"/>
        </w:rPr>
        <w:t>la Cláusula 17.4</w:t>
      </w:r>
      <w:r w:rsidR="001A2E15">
        <w:rPr>
          <w:rFonts w:ascii="Verdana" w:hAnsi="Verdana"/>
          <w:b w:val="0"/>
          <w:sz w:val="12"/>
          <w:szCs w:val="12"/>
          <w:lang w:val="es-ES"/>
        </w:rPr>
        <w:t xml:space="preserve"> anterior</w:t>
      </w:r>
      <w:r w:rsidRPr="00831D3E" w:rsidR="00355F94">
        <w:rPr>
          <w:rFonts w:ascii="Verdana" w:hAnsi="Verdana"/>
          <w:b w:val="0"/>
          <w:sz w:val="12"/>
          <w:szCs w:val="12"/>
          <w:lang w:val="es-ES"/>
        </w:rPr>
        <w:t xml:space="preserve">. </w:t>
      </w:r>
    </w:p>
    <w:p w:rsidR="00C37B85" w:rsidRPr="00831D3E" w14:paraId="096135C8" w14:textId="77777777">
      <w:pPr>
        <w:pStyle w:val="BodyTextIndent"/>
        <w:ind w:left="426" w:hanging="426"/>
        <w:rPr>
          <w:rFonts w:ascii="Verdana" w:hAnsi="Verdana"/>
          <w:b w:val="0"/>
          <w:sz w:val="12"/>
          <w:szCs w:val="12"/>
          <w:lang w:val="es-ES"/>
        </w:rPr>
      </w:pPr>
    </w:p>
    <w:p w:rsidR="00C37B85" w:rsidRPr="009C7A39" w:rsidP="004E4599" w14:paraId="7158E4F6" w14:textId="3C9C74BF">
      <w:pPr>
        <w:pStyle w:val="Heading1"/>
        <w:ind w:left="426" w:hanging="426"/>
        <w:rPr>
          <w:lang w:val="es-ES"/>
        </w:rPr>
      </w:pPr>
      <w:r>
        <w:rPr>
          <w:lang w:val="es-ES"/>
        </w:rPr>
        <w:t>Factura</w:t>
      </w:r>
    </w:p>
    <w:p w:rsidR="00C37B85" w:rsidRPr="00392F8A" w:rsidP="002104D0" w14:paraId="7A54B11E" w14:textId="49B861D9">
      <w:pPr>
        <w:pStyle w:val="BodyTextIndent"/>
        <w:ind w:left="425" w:firstLine="0"/>
        <w:rPr>
          <w:rFonts w:ascii="Verdana" w:hAnsi="Verdana"/>
          <w:b w:val="0"/>
          <w:sz w:val="12"/>
          <w:szCs w:val="12"/>
          <w:lang w:val="es-ES"/>
        </w:rPr>
      </w:pPr>
      <w:r w:rsidRPr="00392F8A">
        <w:rPr>
          <w:rFonts w:ascii="Verdana" w:hAnsi="Verdana"/>
          <w:b w:val="0"/>
          <w:sz w:val="12"/>
          <w:szCs w:val="12"/>
          <w:lang w:val="es-ES"/>
        </w:rPr>
        <w:t>La emisi</w:t>
      </w:r>
      <w:r>
        <w:rPr>
          <w:rFonts w:ascii="Verdana" w:hAnsi="Verdana"/>
          <w:b w:val="0"/>
          <w:sz w:val="12"/>
          <w:szCs w:val="12"/>
          <w:lang w:val="es-ES"/>
        </w:rPr>
        <w:t>ón de la factura por e</w:t>
      </w:r>
      <w:r w:rsidRPr="00392F8A" w:rsidR="001A2E15">
        <w:rPr>
          <w:rFonts w:ascii="Verdana" w:hAnsi="Verdana"/>
          <w:b w:val="0"/>
          <w:sz w:val="12"/>
          <w:szCs w:val="12"/>
          <w:lang w:val="es-ES"/>
        </w:rPr>
        <w:t xml:space="preserve">l Proveedor </w:t>
      </w:r>
      <w:r>
        <w:rPr>
          <w:rFonts w:ascii="Verdana" w:hAnsi="Verdana"/>
          <w:b w:val="0"/>
          <w:sz w:val="12"/>
          <w:szCs w:val="12"/>
          <w:lang w:val="es-ES"/>
        </w:rPr>
        <w:t xml:space="preserve">tendrá lugar </w:t>
      </w:r>
      <w:r w:rsidRPr="00392F8A" w:rsidR="001A2E15">
        <w:rPr>
          <w:rFonts w:ascii="Verdana" w:hAnsi="Verdana"/>
          <w:b w:val="0"/>
          <w:sz w:val="12"/>
          <w:szCs w:val="12"/>
          <w:lang w:val="es-ES"/>
        </w:rPr>
        <w:t xml:space="preserve">una vez los </w:t>
      </w:r>
      <w:r>
        <w:rPr>
          <w:rFonts w:ascii="Verdana" w:hAnsi="Verdana"/>
          <w:b w:val="0"/>
          <w:sz w:val="12"/>
          <w:szCs w:val="12"/>
          <w:lang w:val="es-ES"/>
        </w:rPr>
        <w:t>S</w:t>
      </w:r>
      <w:r w:rsidRPr="00392F8A" w:rsidR="001A2E15">
        <w:rPr>
          <w:rFonts w:ascii="Verdana" w:hAnsi="Verdana"/>
          <w:b w:val="0"/>
          <w:sz w:val="12"/>
          <w:szCs w:val="12"/>
          <w:lang w:val="es-ES"/>
        </w:rPr>
        <w:t xml:space="preserve">ervicios han sido totalmente prestados, la </w:t>
      </w:r>
      <w:r w:rsidRPr="00392F8A">
        <w:rPr>
          <w:rFonts w:ascii="Verdana" w:hAnsi="Verdana"/>
          <w:b w:val="0"/>
          <w:sz w:val="12"/>
          <w:szCs w:val="12"/>
          <w:lang w:val="es-ES"/>
        </w:rPr>
        <w:t>documentación</w:t>
      </w:r>
      <w:r w:rsidRPr="00392F8A" w:rsidR="001A2E15">
        <w:rPr>
          <w:rFonts w:ascii="Verdana" w:hAnsi="Verdana"/>
          <w:b w:val="0"/>
          <w:sz w:val="12"/>
          <w:szCs w:val="12"/>
          <w:lang w:val="es-ES"/>
        </w:rPr>
        <w:t xml:space="preserve"> aportada </w:t>
      </w:r>
      <w:r>
        <w:rPr>
          <w:rFonts w:ascii="Verdana" w:hAnsi="Verdana"/>
          <w:b w:val="0"/>
          <w:sz w:val="12"/>
          <w:szCs w:val="12"/>
          <w:lang w:val="es-ES"/>
        </w:rPr>
        <w:t>al Comprador y este último haya otorgado su aceptación</w:t>
      </w:r>
      <w:r w:rsidRPr="00392F8A" w:rsidR="006B1A77">
        <w:rPr>
          <w:rFonts w:ascii="Verdana" w:hAnsi="Verdana"/>
          <w:b w:val="0"/>
          <w:sz w:val="12"/>
          <w:szCs w:val="12"/>
          <w:lang w:val="es-ES"/>
        </w:rPr>
        <w:t xml:space="preserve">. </w:t>
      </w:r>
      <w:r w:rsidRPr="00392F8A">
        <w:rPr>
          <w:rFonts w:ascii="Verdana" w:hAnsi="Verdana"/>
          <w:b w:val="0"/>
          <w:sz w:val="12"/>
          <w:szCs w:val="12"/>
          <w:lang w:val="es-ES"/>
        </w:rPr>
        <w:t>El Proveedor emitirá una factur</w:t>
      </w:r>
      <w:r>
        <w:rPr>
          <w:rFonts w:ascii="Verdana" w:hAnsi="Verdana"/>
          <w:b w:val="0"/>
          <w:sz w:val="12"/>
          <w:szCs w:val="12"/>
          <w:lang w:val="es-ES"/>
        </w:rPr>
        <w:t>a</w:t>
      </w:r>
      <w:r w:rsidRPr="00392F8A">
        <w:rPr>
          <w:rFonts w:ascii="Verdana" w:hAnsi="Verdana"/>
          <w:b w:val="0"/>
          <w:sz w:val="12"/>
          <w:szCs w:val="12"/>
          <w:lang w:val="es-ES"/>
        </w:rPr>
        <w:t xml:space="preserve"> final incluso en caso de que el Comprador haya podido </w:t>
      </w:r>
      <w:r>
        <w:rPr>
          <w:rFonts w:ascii="Verdana" w:hAnsi="Verdana"/>
          <w:b w:val="0"/>
          <w:sz w:val="12"/>
          <w:szCs w:val="12"/>
          <w:lang w:val="es-ES"/>
        </w:rPr>
        <w:t>realizar pagos parciales al Proveedor</w:t>
      </w:r>
      <w:r w:rsidRPr="00392F8A" w:rsidR="006B1A77">
        <w:rPr>
          <w:rFonts w:ascii="Verdana" w:hAnsi="Verdana"/>
          <w:b w:val="0"/>
          <w:sz w:val="12"/>
          <w:szCs w:val="12"/>
          <w:lang w:val="es-ES"/>
        </w:rPr>
        <w:t>.</w:t>
      </w:r>
    </w:p>
    <w:p w:rsidR="00C37B85" w:rsidRPr="00392F8A" w:rsidP="00C37B85" w14:paraId="1E1BC090" w14:textId="77777777">
      <w:pPr>
        <w:pStyle w:val="BodyTextIndent"/>
        <w:ind w:left="426" w:hanging="426"/>
        <w:rPr>
          <w:rFonts w:ascii="Verdana" w:hAnsi="Verdana"/>
          <w:b w:val="0"/>
          <w:sz w:val="12"/>
          <w:szCs w:val="12"/>
          <w:lang w:val="es-ES"/>
        </w:rPr>
      </w:pPr>
    </w:p>
    <w:p w:rsidR="00C37B85" w:rsidRPr="00392F8A" w:rsidP="004E4599" w14:paraId="29B7271C" w14:textId="52F35E48">
      <w:pPr>
        <w:pStyle w:val="Heading1"/>
        <w:ind w:left="426" w:hanging="426"/>
        <w:rPr>
          <w:lang w:val="en-US"/>
        </w:rPr>
      </w:pPr>
      <w:r>
        <w:rPr>
          <w:lang w:val="en-US"/>
        </w:rPr>
        <w:t>Cancelación</w:t>
      </w:r>
      <w:r>
        <w:rPr>
          <w:lang w:val="en-US"/>
        </w:rPr>
        <w:t xml:space="preserve"> y </w:t>
      </w:r>
      <w:r>
        <w:rPr>
          <w:lang w:val="en-US"/>
        </w:rPr>
        <w:t>suspensión</w:t>
      </w:r>
    </w:p>
    <w:p w:rsidR="00C37B85" w:rsidRPr="009C0957" w:rsidP="002104D0" w14:paraId="72642BFE" w14:textId="4319B218">
      <w:pPr>
        <w:pStyle w:val="BodyTextIndent"/>
        <w:widowControl w:val="0"/>
        <w:tabs>
          <w:tab w:val="left" w:pos="426"/>
        </w:tabs>
        <w:ind w:left="426" w:hanging="426"/>
        <w:rPr>
          <w:rFonts w:ascii="Verdana" w:hAnsi="Verdana"/>
          <w:b w:val="0"/>
          <w:sz w:val="12"/>
          <w:szCs w:val="12"/>
          <w:lang w:val="es-ES"/>
        </w:rPr>
      </w:pPr>
      <w:r w:rsidRPr="00392F8A">
        <w:rPr>
          <w:rFonts w:ascii="Verdana" w:hAnsi="Verdana"/>
          <w:b w:val="0"/>
          <w:sz w:val="12"/>
          <w:szCs w:val="12"/>
          <w:lang w:val="es-ES"/>
        </w:rPr>
        <w:t>2</w:t>
      </w:r>
      <w:r w:rsidRPr="00392F8A" w:rsidR="00690876">
        <w:rPr>
          <w:rFonts w:ascii="Verdana" w:hAnsi="Verdana"/>
          <w:b w:val="0"/>
          <w:sz w:val="12"/>
          <w:szCs w:val="12"/>
          <w:lang w:val="es-ES"/>
        </w:rPr>
        <w:t>4</w:t>
      </w:r>
      <w:r w:rsidRPr="00392F8A">
        <w:rPr>
          <w:rFonts w:ascii="Verdana" w:hAnsi="Verdana"/>
          <w:b w:val="0"/>
          <w:sz w:val="12"/>
          <w:szCs w:val="12"/>
          <w:lang w:val="es-ES"/>
        </w:rPr>
        <w:t>.1</w:t>
      </w:r>
      <w:r w:rsidRPr="00392F8A" w:rsidR="009E7218">
        <w:rPr>
          <w:rFonts w:ascii="Verdana" w:hAnsi="Verdana"/>
          <w:b w:val="0"/>
          <w:sz w:val="12"/>
          <w:szCs w:val="12"/>
          <w:lang w:val="es-ES"/>
        </w:rPr>
        <w:tab/>
      </w:r>
      <w:r w:rsidRPr="00392F8A" w:rsidR="00392F8A">
        <w:rPr>
          <w:rFonts w:ascii="Verdana" w:hAnsi="Verdana"/>
          <w:b w:val="0"/>
          <w:sz w:val="12"/>
          <w:szCs w:val="12"/>
          <w:lang w:val="es-ES"/>
        </w:rPr>
        <w:t>El Comprador se encontrará facultado para cancelar, por su sola voluntad, y con carácter inmediato, el Contrato o alguno de los Servicios comprendidos en el mismo en cualquier momento previo a la prestaci</w:t>
      </w:r>
      <w:r w:rsidR="00392F8A">
        <w:rPr>
          <w:rFonts w:ascii="Verdana" w:hAnsi="Verdana"/>
          <w:b w:val="0"/>
          <w:sz w:val="12"/>
          <w:szCs w:val="12"/>
          <w:lang w:val="es-ES"/>
        </w:rPr>
        <w:t xml:space="preserve">ón </w:t>
      </w:r>
      <w:r w:rsidR="00F7412B">
        <w:rPr>
          <w:rFonts w:ascii="Verdana" w:hAnsi="Verdana"/>
          <w:b w:val="0"/>
          <w:sz w:val="12"/>
          <w:szCs w:val="12"/>
          <w:lang w:val="es-ES"/>
        </w:rPr>
        <w:t>completa</w:t>
      </w:r>
      <w:r w:rsidR="00392F8A">
        <w:rPr>
          <w:rFonts w:ascii="Verdana" w:hAnsi="Verdana"/>
          <w:b w:val="0"/>
          <w:sz w:val="12"/>
          <w:szCs w:val="12"/>
          <w:lang w:val="es-ES"/>
        </w:rPr>
        <w:t xml:space="preserve"> de los Servicios por el Proveedor</w:t>
      </w:r>
      <w:r w:rsidRPr="00392F8A" w:rsidR="009B653D">
        <w:rPr>
          <w:rFonts w:ascii="Verdana" w:hAnsi="Verdana"/>
          <w:b w:val="0"/>
          <w:sz w:val="12"/>
          <w:szCs w:val="12"/>
          <w:lang w:val="es-ES"/>
        </w:rPr>
        <w:t xml:space="preserve">. </w:t>
      </w:r>
      <w:r w:rsidRPr="00392F8A" w:rsidR="00392F8A">
        <w:rPr>
          <w:rFonts w:ascii="Verdana" w:hAnsi="Verdana"/>
          <w:b w:val="0"/>
          <w:sz w:val="12"/>
          <w:szCs w:val="12"/>
          <w:lang w:val="es-ES"/>
        </w:rPr>
        <w:t xml:space="preserve">En tal caso, </w:t>
      </w:r>
      <w:r w:rsidR="009C0957">
        <w:rPr>
          <w:rFonts w:ascii="Verdana" w:hAnsi="Verdana"/>
          <w:b w:val="0"/>
          <w:sz w:val="12"/>
          <w:szCs w:val="12"/>
          <w:lang w:val="es-ES"/>
        </w:rPr>
        <w:t xml:space="preserve">el Proveedor </w:t>
      </w:r>
      <w:r w:rsidR="00F7412B">
        <w:rPr>
          <w:rFonts w:ascii="Verdana" w:hAnsi="Verdana"/>
          <w:b w:val="0"/>
          <w:sz w:val="12"/>
          <w:szCs w:val="12"/>
          <w:lang w:val="es-ES"/>
        </w:rPr>
        <w:t>será compensado por</w:t>
      </w:r>
      <w:r w:rsidR="009C0957">
        <w:rPr>
          <w:rFonts w:ascii="Verdana" w:hAnsi="Verdana"/>
          <w:b w:val="0"/>
          <w:sz w:val="12"/>
          <w:szCs w:val="12"/>
          <w:lang w:val="es-ES"/>
        </w:rPr>
        <w:t xml:space="preserve"> aquella cantidad que las Partes hayan podido acordar por los Servicios efectivamente prestados hasta el momento de la cancelación. </w:t>
      </w:r>
      <w:r w:rsidRPr="00BC7A9E" w:rsidR="00BC7A9E">
        <w:rPr>
          <w:rFonts w:ascii="Verdana" w:hAnsi="Verdana"/>
          <w:b w:val="0"/>
          <w:sz w:val="12"/>
          <w:szCs w:val="12"/>
          <w:lang w:val="es-ES"/>
        </w:rPr>
        <w:t xml:space="preserve">Salvo acuerdo en contrario, la compensación </w:t>
      </w:r>
      <w:r w:rsidR="009C0957">
        <w:rPr>
          <w:rFonts w:ascii="Verdana" w:hAnsi="Verdana"/>
          <w:b w:val="0"/>
          <w:sz w:val="12"/>
          <w:szCs w:val="12"/>
          <w:lang w:val="es-ES"/>
        </w:rPr>
        <w:t xml:space="preserve">por la prestación parcial de los Servicios será calculada </w:t>
      </w:r>
      <w:r w:rsidRPr="00F7412B" w:rsidR="009C0957">
        <w:rPr>
          <w:rFonts w:ascii="Verdana" w:hAnsi="Verdana"/>
          <w:b w:val="0"/>
          <w:i/>
          <w:sz w:val="12"/>
          <w:szCs w:val="12"/>
          <w:lang w:val="es-ES"/>
        </w:rPr>
        <w:t>pro rata</w:t>
      </w:r>
      <w:r w:rsidR="009C0957">
        <w:rPr>
          <w:rFonts w:ascii="Verdana" w:hAnsi="Verdana"/>
          <w:b w:val="0"/>
          <w:sz w:val="12"/>
          <w:szCs w:val="12"/>
          <w:lang w:val="es-ES"/>
        </w:rPr>
        <w:t xml:space="preserve">. </w:t>
      </w:r>
      <w:r w:rsidRPr="009C0957" w:rsidR="009C0957">
        <w:rPr>
          <w:rFonts w:ascii="Verdana" w:hAnsi="Verdana"/>
          <w:b w:val="0"/>
          <w:sz w:val="12"/>
          <w:szCs w:val="12"/>
          <w:lang w:val="es-ES"/>
        </w:rPr>
        <w:t>Al margen de la compensación, y en la medida en que lo permita la legislación aplicable, cualesquiera otros derechos o reclamaciones del Proveedor se encontrar</w:t>
      </w:r>
      <w:r w:rsidR="009C0957">
        <w:rPr>
          <w:rFonts w:ascii="Verdana" w:hAnsi="Verdana"/>
          <w:b w:val="0"/>
          <w:sz w:val="12"/>
          <w:szCs w:val="12"/>
          <w:lang w:val="es-ES"/>
        </w:rPr>
        <w:t>án excluidos</w:t>
      </w:r>
      <w:r w:rsidRPr="009C0957" w:rsidR="00624212">
        <w:rPr>
          <w:rFonts w:ascii="Verdana" w:hAnsi="Verdana"/>
          <w:b w:val="0"/>
          <w:sz w:val="12"/>
          <w:szCs w:val="12"/>
          <w:lang w:val="es-ES"/>
        </w:rPr>
        <w:t xml:space="preserve">. </w:t>
      </w:r>
      <w:r w:rsidRPr="009C0957" w:rsidR="00892F8F">
        <w:rPr>
          <w:rFonts w:ascii="Verdana" w:hAnsi="Verdana"/>
          <w:b w:val="0"/>
          <w:sz w:val="12"/>
          <w:szCs w:val="12"/>
          <w:lang w:val="es-ES"/>
        </w:rPr>
        <w:t xml:space="preserve"> </w:t>
      </w:r>
    </w:p>
    <w:p w:rsidR="00CA4844" w:rsidRPr="009C0957" w:rsidP="00CA4844" w14:paraId="07F8B2C7" w14:textId="0905157E">
      <w:pPr>
        <w:pStyle w:val="BodyTextIndent"/>
        <w:tabs>
          <w:tab w:val="left" w:pos="426"/>
        </w:tabs>
        <w:ind w:left="426" w:hanging="426"/>
        <w:rPr>
          <w:rFonts w:ascii="Verdana" w:hAnsi="Verdana"/>
          <w:b w:val="0"/>
          <w:sz w:val="12"/>
          <w:szCs w:val="12"/>
          <w:lang w:val="es-ES"/>
        </w:rPr>
      </w:pPr>
      <w:r w:rsidRPr="009C0957">
        <w:rPr>
          <w:rFonts w:ascii="Verdana" w:hAnsi="Verdana"/>
          <w:b w:val="0"/>
          <w:sz w:val="12"/>
          <w:szCs w:val="12"/>
          <w:lang w:val="es-ES"/>
        </w:rPr>
        <w:t>2</w:t>
      </w:r>
      <w:r w:rsidRPr="009C0957" w:rsidR="00690876">
        <w:rPr>
          <w:rFonts w:ascii="Verdana" w:hAnsi="Verdana"/>
          <w:b w:val="0"/>
          <w:sz w:val="12"/>
          <w:szCs w:val="12"/>
          <w:lang w:val="es-ES"/>
        </w:rPr>
        <w:t>4</w:t>
      </w:r>
      <w:r w:rsidRPr="009C0957">
        <w:rPr>
          <w:rFonts w:ascii="Verdana" w:hAnsi="Verdana"/>
          <w:b w:val="0"/>
          <w:sz w:val="12"/>
          <w:szCs w:val="12"/>
          <w:lang w:val="es-ES"/>
        </w:rPr>
        <w:t>.2</w:t>
      </w:r>
      <w:r w:rsidRPr="009C0957" w:rsidR="006A4323">
        <w:rPr>
          <w:rFonts w:ascii="Verdana" w:hAnsi="Verdana"/>
          <w:b w:val="0"/>
          <w:sz w:val="12"/>
          <w:szCs w:val="12"/>
          <w:lang w:val="es-ES"/>
        </w:rPr>
        <w:tab/>
      </w:r>
      <w:r w:rsidRPr="009C0957" w:rsidR="009C0957">
        <w:rPr>
          <w:rFonts w:ascii="Verdana" w:hAnsi="Verdana"/>
          <w:b w:val="0"/>
          <w:sz w:val="12"/>
          <w:szCs w:val="12"/>
          <w:lang w:val="es-ES"/>
        </w:rPr>
        <w:t xml:space="preserve">El Comprador se encontrará facultado para solicitar la suspensión temporal de los trabajos </w:t>
      </w:r>
      <w:r w:rsidR="009C0957">
        <w:rPr>
          <w:rFonts w:ascii="Verdana" w:hAnsi="Verdana"/>
          <w:b w:val="0"/>
          <w:sz w:val="12"/>
          <w:szCs w:val="12"/>
          <w:lang w:val="es-ES"/>
        </w:rPr>
        <w:t>(</w:t>
      </w:r>
      <w:r w:rsidRPr="009C0957">
        <w:rPr>
          <w:rFonts w:ascii="Verdana" w:hAnsi="Verdana"/>
          <w:b w:val="0"/>
          <w:sz w:val="12"/>
          <w:szCs w:val="12"/>
          <w:lang w:val="es-ES"/>
        </w:rPr>
        <w:t>"Suspensi</w:t>
      </w:r>
      <w:r w:rsidRPr="009C0957" w:rsidR="009C0957">
        <w:rPr>
          <w:rFonts w:ascii="Verdana" w:hAnsi="Verdana"/>
          <w:b w:val="0"/>
          <w:sz w:val="12"/>
          <w:szCs w:val="12"/>
          <w:lang w:val="es-ES"/>
        </w:rPr>
        <w:t>ón</w:t>
      </w:r>
      <w:r w:rsidRPr="009C0957">
        <w:rPr>
          <w:rFonts w:ascii="Verdana" w:hAnsi="Verdana"/>
          <w:b w:val="0"/>
          <w:sz w:val="12"/>
          <w:szCs w:val="12"/>
          <w:lang w:val="es-ES"/>
        </w:rPr>
        <w:t xml:space="preserve">") </w:t>
      </w:r>
      <w:r w:rsidRPr="009C0957" w:rsidR="009C0957">
        <w:rPr>
          <w:rFonts w:ascii="Verdana" w:hAnsi="Verdana"/>
          <w:b w:val="0"/>
          <w:sz w:val="12"/>
          <w:szCs w:val="12"/>
          <w:lang w:val="es-ES"/>
        </w:rPr>
        <w:t xml:space="preserve">en caso de que el Comprador o su cliente no obtenga los permisos necesarios para la construcción u operación del parque eólico o por </w:t>
      </w:r>
      <w:r w:rsidR="00F7412B">
        <w:rPr>
          <w:rFonts w:ascii="Verdana" w:hAnsi="Verdana"/>
          <w:b w:val="0"/>
          <w:sz w:val="12"/>
          <w:szCs w:val="12"/>
          <w:lang w:val="es-ES"/>
        </w:rPr>
        <w:t xml:space="preserve">la existencia de </w:t>
      </w:r>
      <w:r w:rsidRPr="009C0957" w:rsidR="009C0957">
        <w:rPr>
          <w:rFonts w:ascii="Verdana" w:hAnsi="Verdana"/>
          <w:b w:val="0"/>
          <w:sz w:val="12"/>
          <w:szCs w:val="12"/>
          <w:lang w:val="es-ES"/>
        </w:rPr>
        <w:t>razones técnicas, econ</w:t>
      </w:r>
      <w:r w:rsidR="009C0957">
        <w:rPr>
          <w:rFonts w:ascii="Verdana" w:hAnsi="Verdana"/>
          <w:b w:val="0"/>
          <w:sz w:val="12"/>
          <w:szCs w:val="12"/>
          <w:lang w:val="es-ES"/>
        </w:rPr>
        <w:t>ómicas u operacionales sobre las cuales el Comprador no es responsable ni pudo preverlas en el momento de la formalización del Contrato</w:t>
      </w:r>
      <w:r w:rsidRPr="009C0957">
        <w:rPr>
          <w:rFonts w:ascii="Verdana" w:hAnsi="Verdana"/>
          <w:b w:val="0"/>
          <w:sz w:val="12"/>
          <w:szCs w:val="12"/>
          <w:lang w:val="es-ES"/>
        </w:rPr>
        <w:t>.</w:t>
      </w:r>
    </w:p>
    <w:p w:rsidR="00745EA3" w:rsidRPr="00796989" w:rsidP="002104D0" w14:paraId="6AEF2760" w14:textId="0F5AC3F4">
      <w:pPr>
        <w:pStyle w:val="BodyTextIndent"/>
        <w:tabs>
          <w:tab w:val="left" w:pos="426"/>
        </w:tabs>
        <w:ind w:left="426" w:hanging="426"/>
        <w:rPr>
          <w:rFonts w:ascii="Verdana" w:hAnsi="Verdana"/>
          <w:b w:val="0"/>
          <w:sz w:val="12"/>
          <w:szCs w:val="12"/>
          <w:lang w:val="es-ES"/>
        </w:rPr>
      </w:pPr>
      <w:r w:rsidRPr="009C0957">
        <w:rPr>
          <w:rFonts w:ascii="Verdana" w:hAnsi="Verdana"/>
          <w:b w:val="0"/>
          <w:sz w:val="12"/>
          <w:szCs w:val="12"/>
          <w:lang w:val="es-ES"/>
        </w:rPr>
        <w:t>2</w:t>
      </w:r>
      <w:r w:rsidRPr="009C0957" w:rsidR="00690876">
        <w:rPr>
          <w:rFonts w:ascii="Verdana" w:hAnsi="Verdana"/>
          <w:b w:val="0"/>
          <w:sz w:val="12"/>
          <w:szCs w:val="12"/>
          <w:lang w:val="es-ES"/>
        </w:rPr>
        <w:t>4</w:t>
      </w:r>
      <w:r w:rsidRPr="009C0957">
        <w:rPr>
          <w:rFonts w:ascii="Verdana" w:hAnsi="Verdana"/>
          <w:b w:val="0"/>
          <w:sz w:val="12"/>
          <w:szCs w:val="12"/>
          <w:lang w:val="es-ES"/>
        </w:rPr>
        <w:t>.3</w:t>
      </w:r>
      <w:r w:rsidRPr="009C0957">
        <w:rPr>
          <w:rFonts w:ascii="Verdana" w:hAnsi="Verdana"/>
          <w:b w:val="0"/>
          <w:sz w:val="12"/>
          <w:szCs w:val="12"/>
          <w:lang w:val="es-ES"/>
        </w:rPr>
        <w:tab/>
      </w:r>
      <w:r w:rsidRPr="009C0957" w:rsidR="009C0957">
        <w:rPr>
          <w:rFonts w:ascii="Verdana" w:hAnsi="Verdana"/>
          <w:b w:val="0"/>
          <w:sz w:val="12"/>
          <w:szCs w:val="12"/>
          <w:lang w:val="es-ES"/>
        </w:rPr>
        <w:t>En caso de que la Suspensión se prolongue más allá de catorce (14) días naturales, el Proveedor se encontrará facultado para solicitar la compensaci</w:t>
      </w:r>
      <w:r w:rsidR="009C0957">
        <w:rPr>
          <w:rFonts w:ascii="Verdana" w:hAnsi="Verdana"/>
          <w:b w:val="0"/>
          <w:sz w:val="12"/>
          <w:szCs w:val="12"/>
          <w:lang w:val="es-ES"/>
        </w:rPr>
        <w:t xml:space="preserve">ón de costes adicionales </w:t>
      </w:r>
      <w:r w:rsidR="00796989">
        <w:rPr>
          <w:rFonts w:ascii="Verdana" w:hAnsi="Verdana"/>
          <w:b w:val="0"/>
          <w:sz w:val="12"/>
          <w:szCs w:val="12"/>
          <w:lang w:val="es-ES"/>
        </w:rPr>
        <w:t xml:space="preserve">y una ampliación del plazo. A estos efectos, </w:t>
      </w:r>
      <w:r w:rsidRPr="00796989" w:rsidR="00796989">
        <w:rPr>
          <w:rFonts w:ascii="Verdana" w:hAnsi="Verdana"/>
          <w:b w:val="0"/>
          <w:sz w:val="12"/>
          <w:szCs w:val="12"/>
          <w:lang w:val="es-ES"/>
        </w:rPr>
        <w:t xml:space="preserve">el Proveedor </w:t>
      </w:r>
      <w:r w:rsidR="00796989">
        <w:rPr>
          <w:rFonts w:ascii="Verdana" w:hAnsi="Verdana"/>
          <w:b w:val="0"/>
          <w:sz w:val="12"/>
          <w:szCs w:val="12"/>
          <w:lang w:val="es-ES"/>
        </w:rPr>
        <w:t xml:space="preserve">realizará al </w:t>
      </w:r>
      <w:r w:rsidRPr="00796989" w:rsidR="00796989">
        <w:rPr>
          <w:rFonts w:ascii="Verdana" w:hAnsi="Verdana"/>
          <w:b w:val="0"/>
          <w:sz w:val="12"/>
          <w:szCs w:val="12"/>
          <w:lang w:val="es-ES"/>
        </w:rPr>
        <w:t xml:space="preserve">Comprador una propuesta </w:t>
      </w:r>
      <w:r w:rsidR="00796989">
        <w:rPr>
          <w:rFonts w:ascii="Verdana" w:hAnsi="Verdana"/>
          <w:b w:val="0"/>
          <w:sz w:val="12"/>
          <w:szCs w:val="12"/>
          <w:lang w:val="es-ES"/>
        </w:rPr>
        <w:t>en tal sentido</w:t>
      </w:r>
      <w:r w:rsidRPr="00796989">
        <w:rPr>
          <w:rFonts w:ascii="Verdana" w:hAnsi="Verdana"/>
          <w:b w:val="0"/>
          <w:sz w:val="12"/>
          <w:szCs w:val="12"/>
          <w:lang w:val="es-ES"/>
        </w:rPr>
        <w:t>.</w:t>
      </w:r>
    </w:p>
    <w:p w:rsidR="00921FF1" w:rsidRPr="00796989" w:rsidP="00556CF7" w14:paraId="73C678B8" w14:textId="1D7334CF">
      <w:pPr>
        <w:ind w:left="426" w:hanging="426"/>
        <w:jc w:val="both"/>
        <w:rPr>
          <w:rFonts w:ascii="Verdana" w:hAnsi="Verdana"/>
          <w:sz w:val="12"/>
          <w:szCs w:val="12"/>
          <w:lang w:val="en-US"/>
        </w:rPr>
      </w:pPr>
      <w:r w:rsidRPr="00796989">
        <w:rPr>
          <w:rFonts w:ascii="Verdana" w:hAnsi="Verdana"/>
          <w:sz w:val="12"/>
          <w:szCs w:val="12"/>
          <w:lang w:val="es-ES"/>
        </w:rPr>
        <w:t>2</w:t>
      </w:r>
      <w:r w:rsidRPr="00796989" w:rsidR="00690876">
        <w:rPr>
          <w:rFonts w:ascii="Verdana" w:hAnsi="Verdana"/>
          <w:sz w:val="12"/>
          <w:szCs w:val="12"/>
          <w:lang w:val="es-ES"/>
        </w:rPr>
        <w:t>4</w:t>
      </w:r>
      <w:r w:rsidRPr="00796989">
        <w:rPr>
          <w:rFonts w:ascii="Verdana" w:hAnsi="Verdana"/>
          <w:sz w:val="12"/>
          <w:szCs w:val="12"/>
          <w:lang w:val="es-ES"/>
        </w:rPr>
        <w:t>.</w:t>
      </w:r>
      <w:r w:rsidRPr="00796989" w:rsidR="00CA4844">
        <w:rPr>
          <w:rFonts w:ascii="Verdana" w:hAnsi="Verdana"/>
          <w:sz w:val="12"/>
          <w:szCs w:val="12"/>
          <w:lang w:val="es-ES"/>
        </w:rPr>
        <w:t>4</w:t>
      </w:r>
      <w:r w:rsidRPr="00796989">
        <w:rPr>
          <w:rFonts w:ascii="Verdana" w:hAnsi="Verdana"/>
          <w:sz w:val="12"/>
          <w:szCs w:val="12"/>
          <w:lang w:val="es-ES"/>
        </w:rPr>
        <w:tab/>
      </w:r>
      <w:r w:rsidRPr="00796989" w:rsidR="00796989">
        <w:rPr>
          <w:rFonts w:ascii="Verdana" w:hAnsi="Verdana"/>
          <w:sz w:val="12"/>
          <w:szCs w:val="12"/>
          <w:lang w:val="es-ES"/>
        </w:rPr>
        <w:t>En caso de que la Suspensión se prolongue más allá de treinta (30) d</w:t>
      </w:r>
      <w:r w:rsidR="00796989">
        <w:rPr>
          <w:rFonts w:ascii="Verdana" w:hAnsi="Verdana"/>
          <w:sz w:val="12"/>
          <w:szCs w:val="12"/>
          <w:lang w:val="es-ES"/>
        </w:rPr>
        <w:t>ías naturales, el Proveedor tendrá la facultad para poder cancelar el Contrato</w:t>
      </w:r>
      <w:r w:rsidRPr="00796989">
        <w:rPr>
          <w:rFonts w:ascii="Verdana" w:hAnsi="Verdana"/>
          <w:sz w:val="12"/>
          <w:szCs w:val="12"/>
          <w:lang w:val="es-ES"/>
        </w:rPr>
        <w:t xml:space="preserve">. </w:t>
      </w:r>
      <w:r w:rsidR="00796989">
        <w:rPr>
          <w:rFonts w:ascii="Verdana" w:hAnsi="Verdana"/>
          <w:sz w:val="12"/>
          <w:szCs w:val="12"/>
          <w:lang w:val="es-ES"/>
        </w:rPr>
        <w:t>En tal caso, la Cláusula 24.1 resultará de aplicación</w:t>
      </w:r>
      <w:r w:rsidRPr="00796989" w:rsidR="009B653D">
        <w:rPr>
          <w:rFonts w:ascii="Verdana" w:hAnsi="Verdana"/>
          <w:sz w:val="12"/>
          <w:szCs w:val="12"/>
          <w:lang w:val="en-US"/>
        </w:rPr>
        <w:t>.</w:t>
      </w:r>
    </w:p>
    <w:p w:rsidR="00EC2E4E" w:rsidRPr="00796989" w:rsidP="006A4323" w14:paraId="20122BF3" w14:textId="77777777">
      <w:pPr>
        <w:jc w:val="both"/>
        <w:rPr>
          <w:rFonts w:ascii="Verdana" w:hAnsi="Verdana"/>
          <w:sz w:val="12"/>
          <w:szCs w:val="12"/>
          <w:lang w:val="en-US"/>
        </w:rPr>
      </w:pPr>
    </w:p>
    <w:p w:rsidR="00921FF1" w:rsidRPr="00796989" w:rsidP="004E4599" w14:paraId="742CBB8D" w14:textId="606BA460">
      <w:pPr>
        <w:pStyle w:val="Heading1"/>
        <w:ind w:left="426" w:hanging="426"/>
        <w:rPr>
          <w:lang w:val="es-ES"/>
        </w:rPr>
      </w:pPr>
      <w:r w:rsidRPr="00796989">
        <w:rPr>
          <w:lang w:val="es-ES"/>
        </w:rPr>
        <w:t>Salario mínimo, empleados extranjeros, subcontratistas, seguridad en el trabajo</w:t>
      </w:r>
    </w:p>
    <w:p w:rsidR="00921FF1" w:rsidRPr="00796989" w:rsidP="00921FF1" w14:paraId="73240BDA" w14:textId="7C3730A6">
      <w:pPr>
        <w:ind w:left="426" w:hanging="426"/>
        <w:jc w:val="both"/>
        <w:rPr>
          <w:rFonts w:ascii="Verdana" w:hAnsi="Verdana"/>
          <w:sz w:val="12"/>
          <w:szCs w:val="12"/>
          <w:lang w:val="es-ES"/>
        </w:rPr>
      </w:pPr>
      <w:r w:rsidRPr="00796989">
        <w:rPr>
          <w:rFonts w:ascii="Verdana" w:hAnsi="Verdana"/>
          <w:sz w:val="12"/>
          <w:szCs w:val="12"/>
          <w:lang w:val="es-ES"/>
        </w:rPr>
        <w:t>2</w:t>
      </w:r>
      <w:r w:rsidRPr="00796989" w:rsidR="00690876">
        <w:rPr>
          <w:rFonts w:ascii="Verdana" w:hAnsi="Verdana"/>
          <w:sz w:val="12"/>
          <w:szCs w:val="12"/>
          <w:lang w:val="es-ES"/>
        </w:rPr>
        <w:t>5</w:t>
      </w:r>
      <w:r w:rsidRPr="00796989">
        <w:rPr>
          <w:rFonts w:ascii="Verdana" w:hAnsi="Verdana"/>
          <w:sz w:val="12"/>
          <w:szCs w:val="12"/>
          <w:lang w:val="es-ES"/>
        </w:rPr>
        <w:t>.1</w:t>
      </w:r>
      <w:r w:rsidRPr="00796989">
        <w:rPr>
          <w:rFonts w:ascii="Verdana" w:hAnsi="Verdana"/>
          <w:sz w:val="12"/>
          <w:szCs w:val="12"/>
          <w:lang w:val="es-ES"/>
        </w:rPr>
        <w:tab/>
      </w:r>
      <w:r w:rsidRPr="00796989" w:rsidR="00796989">
        <w:rPr>
          <w:rFonts w:ascii="Verdana" w:hAnsi="Verdana"/>
          <w:sz w:val="12"/>
          <w:szCs w:val="12"/>
          <w:lang w:val="es-ES"/>
        </w:rPr>
        <w:t xml:space="preserve">El Proveedor </w:t>
      </w:r>
      <w:r w:rsidR="00796989">
        <w:rPr>
          <w:rFonts w:ascii="Verdana" w:hAnsi="Verdana"/>
          <w:sz w:val="12"/>
          <w:szCs w:val="12"/>
          <w:lang w:val="es-ES"/>
        </w:rPr>
        <w:t>asegura</w:t>
      </w:r>
      <w:r w:rsidRPr="00796989" w:rsidR="00796989">
        <w:rPr>
          <w:rFonts w:ascii="Verdana" w:hAnsi="Verdana"/>
          <w:sz w:val="12"/>
          <w:szCs w:val="12"/>
          <w:lang w:val="es-ES"/>
        </w:rPr>
        <w:t xml:space="preserve"> al Comprador que cumple </w:t>
      </w:r>
      <w:r w:rsidR="00796989">
        <w:rPr>
          <w:rFonts w:ascii="Verdana" w:hAnsi="Verdana"/>
          <w:sz w:val="12"/>
          <w:szCs w:val="12"/>
          <w:lang w:val="es-ES"/>
        </w:rPr>
        <w:t xml:space="preserve">en todo momento </w:t>
      </w:r>
      <w:r w:rsidRPr="00796989" w:rsidR="00796989">
        <w:rPr>
          <w:rFonts w:ascii="Verdana" w:hAnsi="Verdana"/>
          <w:sz w:val="12"/>
          <w:szCs w:val="12"/>
          <w:lang w:val="es-ES"/>
        </w:rPr>
        <w:t>con la normativa aplicable relativ</w:t>
      </w:r>
      <w:r w:rsidR="00796989">
        <w:rPr>
          <w:rFonts w:ascii="Verdana" w:hAnsi="Verdana"/>
          <w:sz w:val="12"/>
          <w:szCs w:val="12"/>
          <w:lang w:val="es-ES"/>
        </w:rPr>
        <w:t>a</w:t>
      </w:r>
      <w:r w:rsidRPr="00796989" w:rsidR="00796989">
        <w:rPr>
          <w:rFonts w:ascii="Verdana" w:hAnsi="Verdana"/>
          <w:sz w:val="12"/>
          <w:szCs w:val="12"/>
          <w:lang w:val="es-ES"/>
        </w:rPr>
        <w:t xml:space="preserve"> a sueldos mínimos y contrataci</w:t>
      </w:r>
      <w:r w:rsidR="00796989">
        <w:rPr>
          <w:rFonts w:ascii="Verdana" w:hAnsi="Verdana"/>
          <w:sz w:val="12"/>
          <w:szCs w:val="12"/>
          <w:lang w:val="es-ES"/>
        </w:rPr>
        <w:t>ón de trabajadores extranjeros</w:t>
      </w:r>
      <w:r w:rsidRPr="00796989">
        <w:rPr>
          <w:rFonts w:ascii="Verdana" w:hAnsi="Verdana"/>
          <w:sz w:val="12"/>
          <w:szCs w:val="12"/>
          <w:lang w:val="es-ES"/>
        </w:rPr>
        <w:t xml:space="preserve">. </w:t>
      </w:r>
    </w:p>
    <w:p w:rsidR="00921FF1" w:rsidRPr="00AE5531" w:rsidP="00921FF1" w14:paraId="48E79F4F" w14:textId="5FFB6B2D">
      <w:pPr>
        <w:ind w:left="426" w:hanging="426"/>
        <w:jc w:val="both"/>
        <w:rPr>
          <w:rFonts w:ascii="Verdana" w:hAnsi="Verdana"/>
          <w:sz w:val="12"/>
          <w:szCs w:val="12"/>
          <w:lang w:val="es-ES"/>
        </w:rPr>
      </w:pPr>
      <w:r w:rsidRPr="00AE5531">
        <w:rPr>
          <w:rFonts w:ascii="Verdana" w:hAnsi="Verdana"/>
          <w:sz w:val="12"/>
          <w:szCs w:val="12"/>
          <w:lang w:val="es-ES"/>
        </w:rPr>
        <w:t>2</w:t>
      </w:r>
      <w:r w:rsidRPr="00AE5531" w:rsidR="00690876">
        <w:rPr>
          <w:rFonts w:ascii="Verdana" w:hAnsi="Verdana"/>
          <w:sz w:val="12"/>
          <w:szCs w:val="12"/>
          <w:lang w:val="es-ES"/>
        </w:rPr>
        <w:t>5</w:t>
      </w:r>
      <w:r w:rsidRPr="00AE5531">
        <w:rPr>
          <w:rFonts w:ascii="Verdana" w:hAnsi="Verdana"/>
          <w:sz w:val="12"/>
          <w:szCs w:val="12"/>
          <w:lang w:val="es-ES"/>
        </w:rPr>
        <w:t>.2</w:t>
      </w:r>
      <w:r w:rsidRPr="00AE5531">
        <w:rPr>
          <w:rFonts w:ascii="Verdana" w:hAnsi="Verdana"/>
          <w:sz w:val="12"/>
          <w:szCs w:val="12"/>
          <w:lang w:val="es-ES"/>
        </w:rPr>
        <w:tab/>
      </w:r>
      <w:r w:rsidRPr="00AE5531" w:rsidR="00796989">
        <w:rPr>
          <w:rFonts w:ascii="Verdana" w:hAnsi="Verdana"/>
          <w:sz w:val="12"/>
          <w:szCs w:val="12"/>
          <w:lang w:val="es-ES"/>
        </w:rPr>
        <w:t xml:space="preserve">El Proveedor garantiza que </w:t>
      </w:r>
      <w:r w:rsidRPr="00AE5531" w:rsidR="00AE5531">
        <w:rPr>
          <w:rFonts w:ascii="Verdana" w:hAnsi="Verdana"/>
          <w:sz w:val="12"/>
          <w:szCs w:val="12"/>
          <w:lang w:val="es-ES"/>
        </w:rPr>
        <w:t xml:space="preserve">tanto </w:t>
      </w:r>
      <w:r w:rsidRPr="00AE5531" w:rsidR="00796989">
        <w:rPr>
          <w:rFonts w:ascii="Verdana" w:hAnsi="Verdana"/>
          <w:sz w:val="12"/>
          <w:szCs w:val="12"/>
          <w:lang w:val="es-ES"/>
        </w:rPr>
        <w:t xml:space="preserve">él </w:t>
      </w:r>
      <w:r w:rsidRPr="00AE5531" w:rsidR="00AE5531">
        <w:rPr>
          <w:rFonts w:ascii="Verdana" w:hAnsi="Verdana"/>
          <w:sz w:val="12"/>
          <w:szCs w:val="12"/>
          <w:lang w:val="es-ES"/>
        </w:rPr>
        <w:t>como</w:t>
      </w:r>
      <w:r w:rsidRPr="00AE5531" w:rsidR="00796989">
        <w:rPr>
          <w:rFonts w:ascii="Verdana" w:hAnsi="Verdana"/>
          <w:sz w:val="12"/>
          <w:szCs w:val="12"/>
          <w:lang w:val="es-ES"/>
        </w:rPr>
        <w:t xml:space="preserve"> sus subcontratistas y</w:t>
      </w:r>
      <w:r w:rsidRPr="00AE5531" w:rsidR="00AE5531">
        <w:rPr>
          <w:rFonts w:ascii="Verdana" w:hAnsi="Verdana"/>
          <w:sz w:val="12"/>
          <w:szCs w:val="12"/>
          <w:lang w:val="es-ES"/>
        </w:rPr>
        <w:t xml:space="preserve"> proveedores</w:t>
      </w:r>
      <w:r w:rsidRPr="00AE5531" w:rsidR="00796989">
        <w:rPr>
          <w:rFonts w:ascii="Verdana" w:hAnsi="Verdana"/>
          <w:sz w:val="12"/>
          <w:szCs w:val="12"/>
          <w:lang w:val="es-ES"/>
        </w:rPr>
        <w:t xml:space="preserve"> </w:t>
      </w:r>
      <w:r w:rsidRPr="00AE5531" w:rsidR="00AE5531">
        <w:rPr>
          <w:rFonts w:ascii="Verdana" w:hAnsi="Verdana"/>
          <w:sz w:val="12"/>
          <w:szCs w:val="12"/>
          <w:lang w:val="es-ES"/>
        </w:rPr>
        <w:t>cumplirán en todo momento con la normativ</w:t>
      </w:r>
      <w:r w:rsidR="00AE5531">
        <w:rPr>
          <w:rFonts w:ascii="Verdana" w:hAnsi="Verdana"/>
          <w:sz w:val="12"/>
          <w:szCs w:val="12"/>
          <w:lang w:val="es-ES"/>
        </w:rPr>
        <w:t>a</w:t>
      </w:r>
      <w:r w:rsidRPr="00AE5531" w:rsidR="00AE5531">
        <w:rPr>
          <w:rFonts w:ascii="Verdana" w:hAnsi="Verdana"/>
          <w:sz w:val="12"/>
          <w:szCs w:val="12"/>
          <w:lang w:val="es-ES"/>
        </w:rPr>
        <w:t xml:space="preserve"> aplicable relativ</w:t>
      </w:r>
      <w:r w:rsidR="00AE5531">
        <w:rPr>
          <w:rFonts w:ascii="Verdana" w:hAnsi="Verdana"/>
          <w:sz w:val="12"/>
          <w:szCs w:val="12"/>
          <w:lang w:val="es-ES"/>
        </w:rPr>
        <w:t>a</w:t>
      </w:r>
      <w:r w:rsidRPr="00AE5531" w:rsidR="00AE5531">
        <w:rPr>
          <w:rFonts w:ascii="Verdana" w:hAnsi="Verdana"/>
          <w:sz w:val="12"/>
          <w:szCs w:val="12"/>
          <w:lang w:val="es-ES"/>
        </w:rPr>
        <w:t xml:space="preserve"> a sueldos mínimos y cesi</w:t>
      </w:r>
      <w:r w:rsidR="00AE5531">
        <w:rPr>
          <w:rFonts w:ascii="Verdana" w:hAnsi="Verdana"/>
          <w:sz w:val="12"/>
          <w:szCs w:val="12"/>
          <w:lang w:val="es-ES"/>
        </w:rPr>
        <w:t>ón temporal de trabajadores</w:t>
      </w:r>
      <w:r w:rsidRPr="00AE5531">
        <w:rPr>
          <w:rFonts w:ascii="Verdana" w:hAnsi="Verdana"/>
          <w:sz w:val="12"/>
          <w:szCs w:val="12"/>
          <w:lang w:val="es-ES"/>
        </w:rPr>
        <w:t>.</w:t>
      </w:r>
    </w:p>
    <w:p w:rsidR="00D219CF" w:rsidRPr="009774EE" w:rsidP="00921FF1" w14:paraId="78D76FF0" w14:textId="35B59CD9">
      <w:pPr>
        <w:ind w:left="426" w:hanging="426"/>
        <w:jc w:val="both"/>
        <w:rPr>
          <w:rFonts w:ascii="Verdana" w:hAnsi="Verdana"/>
          <w:sz w:val="12"/>
          <w:szCs w:val="12"/>
          <w:lang w:val="es-ES"/>
        </w:rPr>
      </w:pPr>
      <w:r w:rsidRPr="009774EE">
        <w:rPr>
          <w:rFonts w:ascii="Verdana" w:hAnsi="Verdana"/>
          <w:sz w:val="12"/>
          <w:szCs w:val="12"/>
          <w:lang w:val="es-ES"/>
        </w:rPr>
        <w:t>2</w:t>
      </w:r>
      <w:r w:rsidRPr="009774EE" w:rsidR="00690876">
        <w:rPr>
          <w:rFonts w:ascii="Verdana" w:hAnsi="Verdana"/>
          <w:sz w:val="12"/>
          <w:szCs w:val="12"/>
          <w:lang w:val="es-ES"/>
        </w:rPr>
        <w:t>5</w:t>
      </w:r>
      <w:r w:rsidRPr="009774EE" w:rsidR="00921FF1">
        <w:rPr>
          <w:rFonts w:ascii="Verdana" w:hAnsi="Verdana"/>
          <w:sz w:val="12"/>
          <w:szCs w:val="12"/>
          <w:lang w:val="es-ES"/>
        </w:rPr>
        <w:t>.3</w:t>
      </w:r>
      <w:r w:rsidRPr="009774EE" w:rsidR="00921FF1">
        <w:rPr>
          <w:rFonts w:ascii="Verdana" w:hAnsi="Verdana"/>
          <w:sz w:val="12"/>
          <w:szCs w:val="12"/>
          <w:lang w:val="es-ES"/>
        </w:rPr>
        <w:tab/>
      </w:r>
      <w:r w:rsidRPr="009774EE" w:rsidR="00AE5531">
        <w:rPr>
          <w:rFonts w:ascii="Verdana" w:hAnsi="Verdana"/>
          <w:sz w:val="12"/>
          <w:szCs w:val="12"/>
          <w:lang w:val="es-ES"/>
        </w:rPr>
        <w:t xml:space="preserve">El Proveedor asegura que </w:t>
      </w:r>
      <w:r w:rsidR="009774EE">
        <w:rPr>
          <w:rFonts w:ascii="Verdana" w:hAnsi="Verdana"/>
          <w:sz w:val="12"/>
          <w:szCs w:val="12"/>
          <w:lang w:val="es-ES"/>
        </w:rPr>
        <w:t xml:space="preserve">durante la prestación de los Servicios </w:t>
      </w:r>
      <w:r w:rsidRPr="009774EE" w:rsidR="009774EE">
        <w:rPr>
          <w:rFonts w:ascii="Verdana" w:hAnsi="Verdana"/>
          <w:sz w:val="12"/>
          <w:szCs w:val="12"/>
          <w:lang w:val="es-ES"/>
        </w:rPr>
        <w:t>cumplirá con toda la normativa</w:t>
      </w:r>
      <w:r w:rsidR="009774EE">
        <w:rPr>
          <w:rFonts w:ascii="Verdana" w:hAnsi="Verdana"/>
          <w:sz w:val="12"/>
          <w:szCs w:val="12"/>
          <w:lang w:val="es-ES"/>
        </w:rPr>
        <w:t xml:space="preserve"> aplicable</w:t>
      </w:r>
      <w:r w:rsidRPr="009774EE" w:rsidR="009774EE">
        <w:rPr>
          <w:rFonts w:ascii="Verdana" w:hAnsi="Verdana"/>
          <w:sz w:val="12"/>
          <w:szCs w:val="12"/>
          <w:lang w:val="es-ES"/>
        </w:rPr>
        <w:t xml:space="preserve"> relativa a seguridad laboral</w:t>
      </w:r>
      <w:r w:rsidR="009774EE">
        <w:rPr>
          <w:rFonts w:ascii="Verdana" w:hAnsi="Verdana"/>
          <w:sz w:val="12"/>
          <w:szCs w:val="12"/>
          <w:lang w:val="es-ES"/>
        </w:rPr>
        <w:t xml:space="preserve"> y </w:t>
      </w:r>
      <w:r w:rsidR="00BC4748">
        <w:rPr>
          <w:rFonts w:ascii="Verdana" w:hAnsi="Verdana"/>
          <w:sz w:val="12"/>
          <w:szCs w:val="12"/>
          <w:lang w:val="es-ES"/>
        </w:rPr>
        <w:t>prevención de riesgos laborales</w:t>
      </w:r>
      <w:r w:rsidR="009774EE">
        <w:rPr>
          <w:rFonts w:ascii="Verdana" w:hAnsi="Verdana"/>
          <w:sz w:val="12"/>
          <w:szCs w:val="12"/>
          <w:lang w:val="es-ES"/>
        </w:rPr>
        <w:t xml:space="preserve">. </w:t>
      </w:r>
      <w:r w:rsidR="00BC4748">
        <w:rPr>
          <w:rFonts w:ascii="Verdana" w:hAnsi="Verdana"/>
          <w:sz w:val="12"/>
          <w:szCs w:val="12"/>
          <w:lang w:val="es-ES"/>
        </w:rPr>
        <w:t>El</w:t>
      </w:r>
      <w:r w:rsidRPr="009774EE" w:rsidR="009774EE">
        <w:rPr>
          <w:rFonts w:ascii="Verdana" w:hAnsi="Verdana"/>
          <w:sz w:val="12"/>
          <w:szCs w:val="12"/>
          <w:lang w:val="es-ES"/>
        </w:rPr>
        <w:t xml:space="preserve"> Proveedor deberá </w:t>
      </w:r>
      <w:r w:rsidR="009774EE">
        <w:rPr>
          <w:rFonts w:ascii="Verdana" w:hAnsi="Verdana"/>
          <w:sz w:val="12"/>
          <w:szCs w:val="12"/>
          <w:lang w:val="es-ES"/>
        </w:rPr>
        <w:t xml:space="preserve">familiarizarse con la citada normativa e </w:t>
      </w:r>
      <w:r w:rsidR="00BC4748">
        <w:rPr>
          <w:rFonts w:ascii="Verdana" w:hAnsi="Verdana"/>
          <w:sz w:val="12"/>
          <w:szCs w:val="12"/>
          <w:lang w:val="es-ES"/>
        </w:rPr>
        <w:t xml:space="preserve">instruir a sus </w:t>
      </w:r>
      <w:r w:rsidR="009774EE">
        <w:rPr>
          <w:rFonts w:ascii="Verdana" w:hAnsi="Verdana"/>
          <w:sz w:val="12"/>
          <w:szCs w:val="12"/>
          <w:lang w:val="es-ES"/>
        </w:rPr>
        <w:t xml:space="preserve">empleados y </w:t>
      </w:r>
      <w:r w:rsidR="00BC4748">
        <w:rPr>
          <w:rFonts w:ascii="Verdana" w:hAnsi="Verdana"/>
          <w:sz w:val="12"/>
          <w:szCs w:val="12"/>
          <w:lang w:val="es-ES"/>
        </w:rPr>
        <w:t xml:space="preserve">a </w:t>
      </w:r>
      <w:r w:rsidR="009774EE">
        <w:rPr>
          <w:rFonts w:ascii="Verdana" w:hAnsi="Verdana"/>
          <w:sz w:val="12"/>
          <w:szCs w:val="12"/>
          <w:lang w:val="es-ES"/>
        </w:rPr>
        <w:t>los de sus subcontratistas</w:t>
      </w:r>
      <w:r w:rsidR="00BC4748">
        <w:rPr>
          <w:rFonts w:ascii="Verdana" w:hAnsi="Verdana"/>
          <w:sz w:val="12"/>
          <w:szCs w:val="12"/>
          <w:lang w:val="es-ES"/>
        </w:rPr>
        <w:t xml:space="preserve"> consecuentemente</w:t>
      </w:r>
      <w:r w:rsidRPr="009774EE">
        <w:rPr>
          <w:rFonts w:ascii="Verdana" w:hAnsi="Verdana"/>
          <w:sz w:val="12"/>
          <w:szCs w:val="12"/>
          <w:lang w:val="es-ES"/>
        </w:rPr>
        <w:t xml:space="preserve">. </w:t>
      </w:r>
    </w:p>
    <w:p w:rsidR="00921FF1" w:rsidRPr="00CF3E9C" w:rsidP="00921FF1" w14:paraId="7BEE4D02" w14:textId="456C8529">
      <w:pPr>
        <w:ind w:left="426" w:hanging="426"/>
        <w:jc w:val="both"/>
        <w:rPr>
          <w:rFonts w:ascii="Verdana" w:hAnsi="Verdana"/>
          <w:sz w:val="12"/>
          <w:szCs w:val="12"/>
          <w:lang w:val="es-ES"/>
        </w:rPr>
      </w:pPr>
      <w:r w:rsidRPr="006A2061">
        <w:rPr>
          <w:rFonts w:ascii="Verdana" w:hAnsi="Verdana"/>
          <w:sz w:val="12"/>
          <w:szCs w:val="12"/>
          <w:lang w:val="es-ES"/>
        </w:rPr>
        <w:t>2</w:t>
      </w:r>
      <w:r w:rsidRPr="006A2061" w:rsidR="00690876">
        <w:rPr>
          <w:rFonts w:ascii="Verdana" w:hAnsi="Verdana"/>
          <w:sz w:val="12"/>
          <w:szCs w:val="12"/>
          <w:lang w:val="es-ES"/>
        </w:rPr>
        <w:t>5</w:t>
      </w:r>
      <w:r w:rsidRPr="006A2061">
        <w:rPr>
          <w:rFonts w:ascii="Verdana" w:hAnsi="Verdana"/>
          <w:sz w:val="12"/>
          <w:szCs w:val="12"/>
          <w:lang w:val="es-ES"/>
        </w:rPr>
        <w:t>.4</w:t>
      </w:r>
      <w:r w:rsidRPr="006A2061">
        <w:rPr>
          <w:rFonts w:ascii="Verdana" w:hAnsi="Verdana"/>
          <w:sz w:val="12"/>
          <w:szCs w:val="12"/>
          <w:lang w:val="es-ES"/>
        </w:rPr>
        <w:tab/>
      </w:r>
      <w:r w:rsidRPr="006A2061" w:rsidR="006A2061">
        <w:rPr>
          <w:rFonts w:ascii="Verdana" w:hAnsi="Verdana"/>
          <w:sz w:val="12"/>
          <w:szCs w:val="12"/>
          <w:lang w:val="es-ES"/>
        </w:rPr>
        <w:t xml:space="preserve">El Proveedor deberá mantener indemne al Comprador de cualesquiera reclamaciones que pudieran ser interpuestas frente al Comprador por </w:t>
      </w:r>
      <w:r w:rsidR="006A2061">
        <w:rPr>
          <w:rFonts w:ascii="Verdana" w:hAnsi="Verdana"/>
          <w:sz w:val="12"/>
          <w:szCs w:val="12"/>
          <w:lang w:val="es-ES"/>
        </w:rPr>
        <w:t xml:space="preserve">una potencial </w:t>
      </w:r>
      <w:r w:rsidRPr="006A2061" w:rsidR="006A2061">
        <w:rPr>
          <w:rFonts w:ascii="Verdana" w:hAnsi="Verdana"/>
          <w:sz w:val="12"/>
          <w:szCs w:val="12"/>
          <w:lang w:val="es-ES"/>
        </w:rPr>
        <w:t xml:space="preserve">infracción de la normativa </w:t>
      </w:r>
      <w:r w:rsidR="006A2061">
        <w:rPr>
          <w:rFonts w:ascii="Verdana" w:hAnsi="Verdana"/>
          <w:sz w:val="12"/>
          <w:szCs w:val="12"/>
          <w:lang w:val="es-ES"/>
        </w:rPr>
        <w:t xml:space="preserve">aplicable </w:t>
      </w:r>
      <w:r w:rsidRPr="006A2061" w:rsidR="006A2061">
        <w:rPr>
          <w:rFonts w:ascii="Verdana" w:hAnsi="Verdana"/>
          <w:sz w:val="12"/>
          <w:szCs w:val="12"/>
          <w:lang w:val="es-ES"/>
        </w:rPr>
        <w:t>relativ</w:t>
      </w:r>
      <w:r w:rsidR="006A2061">
        <w:rPr>
          <w:rFonts w:ascii="Verdana" w:hAnsi="Verdana"/>
          <w:sz w:val="12"/>
          <w:szCs w:val="12"/>
          <w:lang w:val="es-ES"/>
        </w:rPr>
        <w:t>a</w:t>
      </w:r>
      <w:r w:rsidRPr="006A2061" w:rsidR="006A2061">
        <w:rPr>
          <w:rFonts w:ascii="Verdana" w:hAnsi="Verdana"/>
          <w:sz w:val="12"/>
          <w:szCs w:val="12"/>
          <w:lang w:val="es-ES"/>
        </w:rPr>
        <w:t xml:space="preserve"> a salario mínimo, cesi</w:t>
      </w:r>
      <w:r w:rsidR="006A2061">
        <w:rPr>
          <w:rFonts w:ascii="Verdana" w:hAnsi="Verdana"/>
          <w:sz w:val="12"/>
          <w:szCs w:val="12"/>
          <w:lang w:val="es-ES"/>
        </w:rPr>
        <w:t>ó</w:t>
      </w:r>
      <w:r w:rsidRPr="006A2061" w:rsidR="006A2061">
        <w:rPr>
          <w:rFonts w:ascii="Verdana" w:hAnsi="Verdana"/>
          <w:sz w:val="12"/>
          <w:szCs w:val="12"/>
          <w:lang w:val="es-ES"/>
        </w:rPr>
        <w:t>n temporal de trabajadores o seguridad laboral de los empleados del Proveedor o de subcontratistas o proveedores</w:t>
      </w:r>
      <w:r w:rsidR="00367F94">
        <w:rPr>
          <w:rFonts w:ascii="Verdana" w:hAnsi="Verdana"/>
          <w:sz w:val="12"/>
          <w:szCs w:val="12"/>
          <w:lang w:val="es-ES"/>
        </w:rPr>
        <w:t xml:space="preserve"> </w:t>
      </w:r>
      <w:r w:rsidRPr="006A2061" w:rsidR="006A2061">
        <w:rPr>
          <w:rFonts w:ascii="Verdana" w:hAnsi="Verdana"/>
          <w:sz w:val="12"/>
          <w:szCs w:val="12"/>
          <w:lang w:val="es-ES"/>
        </w:rPr>
        <w:t xml:space="preserve">–incluidos los costes relativos a la defensa legal- que puedan resultar de </w:t>
      </w:r>
      <w:r w:rsidR="00CF5A4F">
        <w:rPr>
          <w:rFonts w:ascii="Verdana" w:hAnsi="Verdana"/>
          <w:sz w:val="12"/>
          <w:szCs w:val="12"/>
          <w:lang w:val="es-ES"/>
        </w:rPr>
        <w:t>una eventual</w:t>
      </w:r>
      <w:r w:rsidRPr="006A2061" w:rsidR="006A2061">
        <w:rPr>
          <w:rFonts w:ascii="Verdana" w:hAnsi="Verdana"/>
          <w:sz w:val="12"/>
          <w:szCs w:val="12"/>
          <w:lang w:val="es-ES"/>
        </w:rPr>
        <w:t xml:space="preserve"> disputa</w:t>
      </w:r>
      <w:r w:rsidR="00CF5A4F">
        <w:rPr>
          <w:rFonts w:ascii="Verdana" w:hAnsi="Verdana"/>
          <w:sz w:val="12"/>
          <w:szCs w:val="12"/>
          <w:lang w:val="es-ES"/>
        </w:rPr>
        <w:t xml:space="preserve"> salvo que</w:t>
      </w:r>
      <w:r w:rsidR="00BC4748">
        <w:rPr>
          <w:rFonts w:ascii="Verdana" w:hAnsi="Verdana"/>
          <w:sz w:val="12"/>
          <w:szCs w:val="12"/>
          <w:lang w:val="es-ES"/>
        </w:rPr>
        <w:t xml:space="preserve"> el Proveedor no sea declarado responsable </w:t>
      </w:r>
      <w:r w:rsidR="00CF5A4F">
        <w:rPr>
          <w:rFonts w:ascii="Verdana" w:hAnsi="Verdana"/>
          <w:sz w:val="12"/>
          <w:szCs w:val="12"/>
          <w:lang w:val="es-ES"/>
        </w:rPr>
        <w:t xml:space="preserve">o (alternativamente) demuestre que actuó con la máxima diligencia debida durante la selección y vigilancia </w:t>
      </w:r>
      <w:r w:rsidR="00BC4748">
        <w:rPr>
          <w:rFonts w:ascii="Verdana" w:hAnsi="Verdana"/>
          <w:sz w:val="12"/>
          <w:szCs w:val="12"/>
          <w:lang w:val="es-ES"/>
        </w:rPr>
        <w:t>en la</w:t>
      </w:r>
      <w:r w:rsidR="00CF5A4F">
        <w:rPr>
          <w:rFonts w:ascii="Verdana" w:hAnsi="Verdana"/>
          <w:sz w:val="12"/>
          <w:szCs w:val="12"/>
          <w:lang w:val="es-ES"/>
        </w:rPr>
        <w:t xml:space="preserve"> </w:t>
      </w:r>
      <w:r w:rsidR="00CF3E9C">
        <w:rPr>
          <w:rFonts w:ascii="Verdana" w:hAnsi="Verdana"/>
          <w:sz w:val="12"/>
          <w:szCs w:val="12"/>
          <w:lang w:val="es-ES"/>
        </w:rPr>
        <w:t xml:space="preserve">ejecución de </w:t>
      </w:r>
      <w:r w:rsidR="00CF5A4F">
        <w:rPr>
          <w:rFonts w:ascii="Verdana" w:hAnsi="Verdana"/>
          <w:sz w:val="12"/>
          <w:szCs w:val="12"/>
          <w:lang w:val="es-ES"/>
        </w:rPr>
        <w:t>los trabajos por sus subcontratistas</w:t>
      </w:r>
      <w:r w:rsidRPr="006A2061" w:rsidR="006A2061">
        <w:rPr>
          <w:rFonts w:ascii="Verdana" w:hAnsi="Verdana"/>
          <w:sz w:val="12"/>
          <w:szCs w:val="12"/>
          <w:lang w:val="es-ES"/>
        </w:rPr>
        <w:t>.</w:t>
      </w:r>
      <w:r w:rsidRPr="00CF3E9C">
        <w:rPr>
          <w:rFonts w:ascii="Verdana" w:hAnsi="Verdana"/>
          <w:sz w:val="12"/>
          <w:szCs w:val="12"/>
          <w:lang w:val="es-ES"/>
        </w:rPr>
        <w:t xml:space="preserve"> </w:t>
      </w:r>
      <w:r w:rsidRPr="006A77AF" w:rsidR="00CF3E9C">
        <w:rPr>
          <w:rFonts w:ascii="Verdana" w:hAnsi="Verdana"/>
          <w:sz w:val="12"/>
          <w:lang w:val="es-ES"/>
        </w:rPr>
        <w:t xml:space="preserve">Cualesquiera otros derechos y prerrogativas del Comprador </w:t>
      </w:r>
      <w:r w:rsidR="00CF3E9C">
        <w:rPr>
          <w:rFonts w:ascii="Verdana" w:hAnsi="Verdana"/>
          <w:sz w:val="12"/>
          <w:lang w:val="es-ES"/>
        </w:rPr>
        <w:t xml:space="preserve">previstos en la legislación aplicable </w:t>
      </w:r>
      <w:r w:rsidRPr="006A77AF" w:rsidR="00CF3E9C">
        <w:rPr>
          <w:rFonts w:ascii="Verdana" w:hAnsi="Verdana"/>
          <w:sz w:val="12"/>
          <w:lang w:val="es-ES"/>
        </w:rPr>
        <w:t xml:space="preserve">no </w:t>
      </w:r>
      <w:r w:rsidR="00CF3E9C">
        <w:rPr>
          <w:rFonts w:ascii="Verdana" w:hAnsi="Verdana"/>
          <w:sz w:val="12"/>
          <w:lang w:val="es-ES"/>
        </w:rPr>
        <w:t>resultarán</w:t>
      </w:r>
      <w:r w:rsidRPr="006A77AF" w:rsidR="00CF3E9C">
        <w:rPr>
          <w:rFonts w:ascii="Verdana" w:hAnsi="Verdana"/>
          <w:sz w:val="12"/>
          <w:lang w:val="es-ES"/>
        </w:rPr>
        <w:t xml:space="preserve"> afectados</w:t>
      </w:r>
      <w:r w:rsidRPr="00CF3E9C">
        <w:rPr>
          <w:rFonts w:ascii="Verdana" w:hAnsi="Verdana"/>
          <w:sz w:val="12"/>
          <w:szCs w:val="12"/>
          <w:lang w:val="es-ES"/>
        </w:rPr>
        <w:t xml:space="preserve">. </w:t>
      </w:r>
    </w:p>
    <w:p w:rsidR="00921FF1" w:rsidRPr="00CF3E9C" w:rsidP="00921FF1" w14:paraId="000D4BA1" w14:textId="3AF73699">
      <w:pPr>
        <w:ind w:left="426" w:hanging="426"/>
        <w:jc w:val="both"/>
        <w:rPr>
          <w:rFonts w:ascii="Verdana" w:hAnsi="Verdana"/>
          <w:sz w:val="12"/>
          <w:szCs w:val="12"/>
          <w:lang w:val="es-ES"/>
        </w:rPr>
      </w:pPr>
      <w:r w:rsidRPr="00CF3E9C">
        <w:rPr>
          <w:rFonts w:ascii="Verdana" w:hAnsi="Verdana"/>
          <w:sz w:val="12"/>
          <w:szCs w:val="12"/>
          <w:lang w:val="es-ES"/>
        </w:rPr>
        <w:t>2</w:t>
      </w:r>
      <w:r w:rsidRPr="00CF3E9C" w:rsidR="00690876">
        <w:rPr>
          <w:rFonts w:ascii="Verdana" w:hAnsi="Verdana"/>
          <w:sz w:val="12"/>
          <w:szCs w:val="12"/>
          <w:lang w:val="es-ES"/>
        </w:rPr>
        <w:t>5</w:t>
      </w:r>
      <w:r w:rsidRPr="00CF3E9C">
        <w:rPr>
          <w:rFonts w:ascii="Verdana" w:hAnsi="Verdana"/>
          <w:sz w:val="12"/>
          <w:szCs w:val="12"/>
          <w:lang w:val="es-ES"/>
        </w:rPr>
        <w:t>.</w:t>
      </w:r>
      <w:r w:rsidRPr="00CF3E9C" w:rsidR="00D219CF">
        <w:rPr>
          <w:rFonts w:ascii="Verdana" w:hAnsi="Verdana"/>
          <w:sz w:val="12"/>
          <w:szCs w:val="12"/>
          <w:lang w:val="es-ES"/>
        </w:rPr>
        <w:t>5</w:t>
      </w:r>
      <w:r w:rsidRPr="00CF3E9C">
        <w:rPr>
          <w:rFonts w:ascii="Verdana" w:hAnsi="Verdana"/>
          <w:sz w:val="12"/>
          <w:szCs w:val="12"/>
          <w:lang w:val="es-ES"/>
        </w:rPr>
        <w:tab/>
      </w:r>
      <w:r w:rsidRPr="00CF3E9C" w:rsidR="00CF3E9C">
        <w:rPr>
          <w:rFonts w:ascii="Verdana" w:hAnsi="Verdana"/>
          <w:sz w:val="12"/>
          <w:szCs w:val="12"/>
          <w:lang w:val="es-ES"/>
        </w:rPr>
        <w:t>El Proveedor deberá asistir al Comprador con la máxima diligencia y su m</w:t>
      </w:r>
      <w:r w:rsidR="00CF3E9C">
        <w:rPr>
          <w:rFonts w:ascii="Verdana" w:hAnsi="Verdana"/>
          <w:sz w:val="12"/>
          <w:szCs w:val="12"/>
          <w:lang w:val="es-ES"/>
        </w:rPr>
        <w:t>e</w:t>
      </w:r>
      <w:r w:rsidRPr="00CF3E9C" w:rsidR="00CF3E9C">
        <w:rPr>
          <w:rFonts w:ascii="Verdana" w:hAnsi="Verdana"/>
          <w:sz w:val="12"/>
          <w:szCs w:val="12"/>
          <w:lang w:val="es-ES"/>
        </w:rPr>
        <w:t xml:space="preserve">jor </w:t>
      </w:r>
      <w:r w:rsidR="00CF3E9C">
        <w:rPr>
          <w:rFonts w:ascii="Verdana" w:hAnsi="Verdana"/>
          <w:sz w:val="12"/>
          <w:szCs w:val="12"/>
          <w:lang w:val="es-ES"/>
        </w:rPr>
        <w:t>saber y entender</w:t>
      </w:r>
      <w:r w:rsidRPr="00CF3E9C" w:rsidR="00CF3E9C">
        <w:rPr>
          <w:rFonts w:ascii="Verdana" w:hAnsi="Verdana"/>
          <w:sz w:val="12"/>
          <w:szCs w:val="12"/>
          <w:lang w:val="es-ES"/>
        </w:rPr>
        <w:t xml:space="preserve"> en la defensa </w:t>
      </w:r>
      <w:r w:rsidR="00CF3E9C">
        <w:rPr>
          <w:rFonts w:ascii="Verdana" w:hAnsi="Verdana"/>
          <w:sz w:val="12"/>
          <w:szCs w:val="12"/>
          <w:lang w:val="es-ES"/>
        </w:rPr>
        <w:t>de aquellas</w:t>
      </w:r>
      <w:r w:rsidRPr="00CF3E9C" w:rsidR="00CF3E9C">
        <w:rPr>
          <w:rFonts w:ascii="Verdana" w:hAnsi="Verdana"/>
          <w:sz w:val="12"/>
          <w:szCs w:val="12"/>
          <w:lang w:val="es-ES"/>
        </w:rPr>
        <w:t xml:space="preserve"> reclamaciones </w:t>
      </w:r>
      <w:r w:rsidR="00CF3E9C">
        <w:rPr>
          <w:rFonts w:ascii="Verdana" w:hAnsi="Verdana"/>
          <w:sz w:val="12"/>
          <w:szCs w:val="12"/>
          <w:lang w:val="es-ES"/>
        </w:rPr>
        <w:t>que pudieran ser interpuestas frente al Comprador por tal motivo</w:t>
      </w:r>
      <w:r w:rsidRPr="00CF3E9C">
        <w:rPr>
          <w:rFonts w:ascii="Verdana" w:hAnsi="Verdana"/>
          <w:sz w:val="12"/>
          <w:szCs w:val="12"/>
          <w:lang w:val="es-ES"/>
        </w:rPr>
        <w:t>.</w:t>
      </w:r>
    </w:p>
    <w:p w:rsidR="002B236C" w:rsidRPr="00CF3E9C" w:rsidP="00C37B85" w14:paraId="191B0362" w14:textId="77777777">
      <w:pPr>
        <w:pStyle w:val="BodyTextIndent"/>
        <w:ind w:left="426" w:hanging="426"/>
        <w:rPr>
          <w:rFonts w:ascii="Verdana" w:hAnsi="Verdana"/>
          <w:b w:val="0"/>
          <w:sz w:val="12"/>
          <w:szCs w:val="12"/>
          <w:lang w:val="es-ES"/>
        </w:rPr>
      </w:pPr>
    </w:p>
    <w:p w:rsidR="00400313" w:rsidRPr="00423B1B" w:rsidP="0021225E" w14:paraId="3C5D7A4E" w14:textId="77777777">
      <w:pPr>
        <w:pStyle w:val="BodyText"/>
        <w:jc w:val="center"/>
        <w:rPr>
          <w:sz w:val="12"/>
          <w:szCs w:val="12"/>
          <w:lang w:val="en-GB"/>
        </w:rPr>
      </w:pPr>
      <w:r w:rsidRPr="00423B1B">
        <w:rPr>
          <w:sz w:val="12"/>
          <w:szCs w:val="12"/>
          <w:lang w:val="en-GB"/>
        </w:rPr>
        <w:t>***</w:t>
      </w:r>
      <w:bookmarkEnd w:id="8"/>
    </w:p>
    <w:sectPr>
      <w:type w:val="continuous"/>
      <w:pgSz w:w="11906" w:h="16838"/>
      <w:pgMar w:top="426" w:right="566" w:bottom="426" w:left="567" w:header="720" w:footer="433" w:gutter="0"/>
      <w:cols w:num="2" w:space="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1C26" w:rsidRPr="0021225E" w14:paraId="4C825F8C" w14:textId="77777777">
    <w:pPr>
      <w:pStyle w:val="Footer"/>
      <w:jc w:val="right"/>
      <w:rPr>
        <w:rFonts w:ascii="Verdana" w:hAnsi="Verdana"/>
        <w:sz w:val="10"/>
        <w:lang w:val="en-GB"/>
      </w:rPr>
    </w:pPr>
    <w:r w:rsidRPr="0021225E">
      <w:rPr>
        <w:rFonts w:ascii="Verdana" w:hAnsi="Verdana"/>
        <w:sz w:val="10"/>
        <w:lang w:val="en-GB"/>
      </w:rPr>
      <w:t>Nordex Group</w:t>
    </w:r>
    <w:r>
      <w:rPr>
        <w:rFonts w:ascii="Verdana" w:hAnsi="Verdana"/>
        <w:sz w:val="10"/>
        <w:lang w:val="en-GB"/>
      </w:rPr>
      <w:t xml:space="preserve"> GPC Purchasing</w:t>
    </w:r>
  </w:p>
  <w:p w:rsidR="00C11C26" w14:paraId="40985560" w14:textId="766B3E8E">
    <w:pPr>
      <w:pStyle w:val="Footer"/>
      <w:jc w:val="right"/>
      <w:rPr>
        <w:rFonts w:ascii="Verdana" w:hAnsi="Verdana"/>
        <w:sz w:val="10"/>
        <w:lang w:val="en-GB"/>
      </w:rPr>
    </w:pPr>
    <w:r>
      <w:rPr>
        <w:rFonts w:ascii="Verdana" w:hAnsi="Verdana"/>
        <w:sz w:val="10"/>
        <w:lang w:val="en-GB"/>
      </w:rPr>
      <w:t xml:space="preserve">English version (valid as of </w:t>
    </w:r>
    <w:r w:rsidR="00470AE9">
      <w:rPr>
        <w:rFonts w:ascii="Verdana" w:hAnsi="Verdana"/>
        <w:sz w:val="10"/>
        <w:lang w:val="en-GB"/>
      </w:rPr>
      <w:t>07</w:t>
    </w:r>
    <w:r w:rsidRPr="0021225E">
      <w:rPr>
        <w:rFonts w:ascii="Verdana" w:hAnsi="Verdana"/>
        <w:sz w:val="10"/>
        <w:lang w:val="en-GB"/>
      </w:rPr>
      <w:t>/20</w:t>
    </w:r>
    <w:r w:rsidR="00470AE9">
      <w:rPr>
        <w:rFonts w:ascii="Verdana" w:hAnsi="Verdana"/>
        <w:sz w:val="10"/>
        <w:lang w:val="en-GB"/>
      </w:rPr>
      <w:t>20</w:t>
    </w:r>
    <w:r>
      <w:rPr>
        <w:rFonts w:ascii="Verdana" w:hAnsi="Verdana"/>
        <w:sz w:val="10"/>
        <w:lang w:val="en-GB"/>
      </w:rPr>
      <w:t>)</w:t>
    </w:r>
  </w:p>
  <w:p w:rsidR="00C11C26" w14:paraId="2F1023B6" w14:textId="77777777">
    <w:pPr>
      <w:pStyle w:val="Footer"/>
      <w:jc w:val="right"/>
      <w:rPr>
        <w:rFonts w:ascii="Verdana" w:hAnsi="Verdana"/>
        <w:sz w:val="10"/>
        <w:lang w:val="en-GB"/>
      </w:rPr>
    </w:pPr>
  </w:p>
  <w:p w:rsidR="00C11C26" w:rsidRPr="0021225E" w14:paraId="1936BCCF" w14:textId="77777777">
    <w:pPr>
      <w:pStyle w:val="Footer"/>
      <w:jc w:val="right"/>
      <w:rPr>
        <w:rFonts w:ascii="Verdana" w:hAnsi="Verdana"/>
        <w:sz w:val="10"/>
        <w:lang w:val="en-GB"/>
      </w:rPr>
    </w:pPr>
    <w:r w:rsidRPr="0021225E">
      <w:rPr>
        <w:rFonts w:ascii="Verdana" w:hAnsi="Verdana"/>
        <w:sz w:val="10"/>
        <w:lang w:val="en-GB"/>
      </w:rPr>
      <w:fldChar w:fldCharType="begin"/>
    </w:r>
    <w:r w:rsidRPr="00527592">
      <w:rPr>
        <w:rFonts w:ascii="Verdana" w:hAnsi="Verdana"/>
        <w:sz w:val="10"/>
        <w:lang w:val="en-GB"/>
      </w:rPr>
      <w:instrText>PAGE   \* MERGEFORMAT</w:instrText>
    </w:r>
    <w:r w:rsidRPr="0021225E">
      <w:rPr>
        <w:rFonts w:ascii="Verdana" w:hAnsi="Verdana"/>
        <w:sz w:val="10"/>
        <w:lang w:val="en-GB"/>
      </w:rPr>
      <w:fldChar w:fldCharType="separate"/>
    </w:r>
    <w:r w:rsidR="00243CC1">
      <w:rPr>
        <w:rFonts w:ascii="Verdana" w:hAnsi="Verdana"/>
        <w:noProof/>
        <w:sz w:val="10"/>
        <w:lang w:val="en-GB"/>
      </w:rPr>
      <w:t>3</w:t>
    </w:r>
    <w:r w:rsidRPr="0021225E">
      <w:rPr>
        <w:rFonts w:ascii="Verdana" w:hAnsi="Verdana"/>
        <w:sz w:val="10"/>
        <w:lang w:val="en-GB"/>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1874843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03A82"/>
    <w:multiLevelType w:val="hybridMultilevel"/>
    <w:tmpl w:val="987E7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16009"/>
    <w:multiLevelType w:val="multilevel"/>
    <w:tmpl w:val="28B8A6A6"/>
    <w:lvl w:ilvl="0">
      <w:start w:val="11"/>
      <w:numFmt w:val="decimal"/>
      <w:lvlText w:val="%1"/>
      <w:lvlJc w:val="left"/>
      <w:pPr>
        <w:tabs>
          <w:tab w:val="num" w:pos="690"/>
        </w:tabs>
        <w:ind w:left="690" w:hanging="690"/>
      </w:pPr>
      <w:rPr>
        <w:rFonts w:hint="default"/>
      </w:rPr>
    </w:lvl>
    <w:lvl w:ilvl="1">
      <w:start w:val="3"/>
      <w:numFmt w:val="decimal"/>
      <w:lvlText w:val="%1.%2"/>
      <w:lvlJc w:val="left"/>
      <w:pPr>
        <w:tabs>
          <w:tab w:val="num" w:pos="701"/>
        </w:tabs>
        <w:ind w:left="701" w:hanging="69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3">
    <w:nsid w:val="03377436"/>
    <w:multiLevelType w:val="multilevel"/>
    <w:tmpl w:val="43487192"/>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nsid w:val="03A20C2A"/>
    <w:multiLevelType w:val="multilevel"/>
    <w:tmpl w:val="9F863DB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0AE35CF3"/>
    <w:multiLevelType w:val="multilevel"/>
    <w:tmpl w:val="DEA052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0BBA7E70"/>
    <w:multiLevelType w:val="multilevel"/>
    <w:tmpl w:val="A87AE070"/>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113E32AE"/>
    <w:multiLevelType w:val="multilevel"/>
    <w:tmpl w:val="115C779E"/>
    <w:lvl w:ilvl="0">
      <w:start w:val="2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1541028C"/>
    <w:multiLevelType w:val="multilevel"/>
    <w:tmpl w:val="B62418E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AE04926"/>
    <w:multiLevelType w:val="multilevel"/>
    <w:tmpl w:val="0DDAD4EE"/>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D7E286C"/>
    <w:multiLevelType w:val="multilevel"/>
    <w:tmpl w:val="28E8BAC2"/>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F42DFA"/>
    <w:multiLevelType w:val="multilevel"/>
    <w:tmpl w:val="F8989D3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8881BB5"/>
    <w:multiLevelType w:val="hybridMultilevel"/>
    <w:tmpl w:val="3892CA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C760AE"/>
    <w:multiLevelType w:val="multilevel"/>
    <w:tmpl w:val="A48C23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nsid w:val="35F65F6F"/>
    <w:multiLevelType w:val="multilevel"/>
    <w:tmpl w:val="050AC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5">
    <w:nsid w:val="375215F8"/>
    <w:multiLevelType w:val="hybridMultilevel"/>
    <w:tmpl w:val="15B2B2A4"/>
    <w:lvl w:ilvl="0">
      <w:start w:val="1"/>
      <w:numFmt w:val="decimal"/>
      <w:lvlText w:val="%1."/>
      <w:lvlJc w:val="left"/>
      <w:pPr>
        <w:ind w:left="928"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A10396B"/>
    <w:multiLevelType w:val="hybridMultilevel"/>
    <w:tmpl w:val="1A5EE4DE"/>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3A1860DE"/>
    <w:multiLevelType w:val="hybridMultilevel"/>
    <w:tmpl w:val="C53C0338"/>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491D4C"/>
    <w:multiLevelType w:val="hybridMultilevel"/>
    <w:tmpl w:val="5AACCAF0"/>
    <w:lvl w:ilvl="0">
      <w:start w:val="1"/>
      <w:numFmt w:val="decimal"/>
      <w:pStyle w:val="Heading1"/>
      <w:lvlText w:val="%1."/>
      <w:lvlJc w:val="left"/>
      <w:pPr>
        <w:ind w:left="2708" w:hanging="360"/>
      </w:pPr>
    </w:lvl>
    <w:lvl w:ilvl="1">
      <w:start w:val="1"/>
      <w:numFmt w:val="lowerLetter"/>
      <w:lvlText w:val="%2."/>
      <w:lvlJc w:val="left"/>
      <w:pPr>
        <w:ind w:left="3428" w:hanging="360"/>
      </w:pPr>
    </w:lvl>
    <w:lvl w:ilvl="2">
      <w:start w:val="1"/>
      <w:numFmt w:val="lowerRoman"/>
      <w:lvlText w:val="%3."/>
      <w:lvlJc w:val="right"/>
      <w:pPr>
        <w:ind w:left="4148" w:hanging="180"/>
      </w:pPr>
    </w:lvl>
    <w:lvl w:ilvl="3">
      <w:start w:val="1"/>
      <w:numFmt w:val="decimal"/>
      <w:lvlText w:val="%4."/>
      <w:lvlJc w:val="left"/>
      <w:pPr>
        <w:ind w:left="4868" w:hanging="360"/>
      </w:pPr>
    </w:lvl>
    <w:lvl w:ilvl="4" w:tentative="1">
      <w:start w:val="1"/>
      <w:numFmt w:val="lowerLetter"/>
      <w:lvlText w:val="%5."/>
      <w:lvlJc w:val="left"/>
      <w:pPr>
        <w:ind w:left="5588" w:hanging="360"/>
      </w:pPr>
    </w:lvl>
    <w:lvl w:ilvl="5" w:tentative="1">
      <w:start w:val="1"/>
      <w:numFmt w:val="lowerRoman"/>
      <w:lvlText w:val="%6."/>
      <w:lvlJc w:val="right"/>
      <w:pPr>
        <w:ind w:left="6308" w:hanging="180"/>
      </w:pPr>
    </w:lvl>
    <w:lvl w:ilvl="6" w:tentative="1">
      <w:start w:val="1"/>
      <w:numFmt w:val="decimal"/>
      <w:lvlText w:val="%7."/>
      <w:lvlJc w:val="left"/>
      <w:pPr>
        <w:ind w:left="7028" w:hanging="360"/>
      </w:pPr>
    </w:lvl>
    <w:lvl w:ilvl="7" w:tentative="1">
      <w:start w:val="1"/>
      <w:numFmt w:val="lowerLetter"/>
      <w:lvlText w:val="%8."/>
      <w:lvlJc w:val="left"/>
      <w:pPr>
        <w:ind w:left="7748" w:hanging="360"/>
      </w:pPr>
    </w:lvl>
    <w:lvl w:ilvl="8" w:tentative="1">
      <w:start w:val="1"/>
      <w:numFmt w:val="lowerRoman"/>
      <w:lvlText w:val="%9."/>
      <w:lvlJc w:val="right"/>
      <w:pPr>
        <w:ind w:left="8468" w:hanging="180"/>
      </w:pPr>
    </w:lvl>
  </w:abstractNum>
  <w:abstractNum w:abstractNumId="19">
    <w:nsid w:val="3C4147F2"/>
    <w:multiLevelType w:val="multilevel"/>
    <w:tmpl w:val="C2D85F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0">
    <w:nsid w:val="3F526924"/>
    <w:multiLevelType w:val="hybridMultilevel"/>
    <w:tmpl w:val="C0C0FC12"/>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A83211"/>
    <w:multiLevelType w:val="multilevel"/>
    <w:tmpl w:val="9AEA7D3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nsid w:val="44B6346E"/>
    <w:multiLevelType w:val="hybridMultilevel"/>
    <w:tmpl w:val="37ECC0F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79E4190"/>
    <w:multiLevelType w:val="multilevel"/>
    <w:tmpl w:val="28E8BAC2"/>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A33B23"/>
    <w:multiLevelType w:val="multilevel"/>
    <w:tmpl w:val="AE08D39C"/>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25">
    <w:nsid w:val="4B540A85"/>
    <w:multiLevelType w:val="multilevel"/>
    <w:tmpl w:val="050AC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nsid w:val="525966AA"/>
    <w:multiLevelType w:val="hybridMultilevel"/>
    <w:tmpl w:val="594E9C6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CD3EA6"/>
    <w:multiLevelType w:val="multilevel"/>
    <w:tmpl w:val="63C03E2E"/>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nsid w:val="57D377E3"/>
    <w:multiLevelType w:val="multilevel"/>
    <w:tmpl w:val="8DB6F30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761F20"/>
    <w:multiLevelType w:val="hybridMultilevel"/>
    <w:tmpl w:val="09AC5BCE"/>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EE7B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703B19"/>
    <w:multiLevelType w:val="multilevel"/>
    <w:tmpl w:val="F4CE291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722618F"/>
    <w:multiLevelType w:val="multilevel"/>
    <w:tmpl w:val="A48C23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6BF97E52"/>
    <w:multiLevelType w:val="hybridMultilevel"/>
    <w:tmpl w:val="91D4F1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A67B0F"/>
    <w:multiLevelType w:val="multilevel"/>
    <w:tmpl w:val="A48C23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5">
    <w:nsid w:val="6F887358"/>
    <w:multiLevelType w:val="multilevel"/>
    <w:tmpl w:val="8DBA86DE"/>
    <w:lvl w:ilvl="0">
      <w:start w:val="15"/>
      <w:numFmt w:val="decimal"/>
      <w:lvlText w:val="%1."/>
      <w:lvlJc w:val="left"/>
      <w:pPr>
        <w:tabs>
          <w:tab w:val="num" w:pos="371"/>
        </w:tabs>
        <w:ind w:left="371" w:hanging="360"/>
      </w:pPr>
      <w:rPr>
        <w:rFonts w:hint="default"/>
      </w:rPr>
    </w:lvl>
    <w:lvl w:ilvl="1">
      <w:start w:val="3"/>
      <w:numFmt w:val="decimal"/>
      <w:isLgl/>
      <w:lvlText w:val="%1.%2"/>
      <w:lvlJc w:val="left"/>
      <w:pPr>
        <w:tabs>
          <w:tab w:val="num" w:pos="371"/>
        </w:tabs>
        <w:ind w:left="371" w:hanging="360"/>
      </w:pPr>
      <w:rPr>
        <w:rFonts w:hint="default"/>
      </w:rPr>
    </w:lvl>
    <w:lvl w:ilvl="2">
      <w:start w:val="1"/>
      <w:numFmt w:val="decimal"/>
      <w:isLgl/>
      <w:lvlText w:val="%1.%2.%3"/>
      <w:lvlJc w:val="left"/>
      <w:pPr>
        <w:tabs>
          <w:tab w:val="num" w:pos="371"/>
        </w:tabs>
        <w:ind w:left="371" w:hanging="360"/>
      </w:pPr>
      <w:rPr>
        <w:rFonts w:hint="default"/>
      </w:rPr>
    </w:lvl>
    <w:lvl w:ilvl="3">
      <w:start w:val="1"/>
      <w:numFmt w:val="decimal"/>
      <w:isLgl/>
      <w:lvlText w:val="%1.%2.%3.%4"/>
      <w:lvlJc w:val="left"/>
      <w:pPr>
        <w:tabs>
          <w:tab w:val="num" w:pos="731"/>
        </w:tabs>
        <w:ind w:left="731" w:hanging="720"/>
      </w:pPr>
      <w:rPr>
        <w:rFonts w:hint="default"/>
      </w:rPr>
    </w:lvl>
    <w:lvl w:ilvl="4">
      <w:start w:val="1"/>
      <w:numFmt w:val="decimal"/>
      <w:isLgl/>
      <w:lvlText w:val="%1.%2.%3.%4.%5"/>
      <w:lvlJc w:val="left"/>
      <w:pPr>
        <w:tabs>
          <w:tab w:val="num" w:pos="731"/>
        </w:tabs>
        <w:ind w:left="731" w:hanging="720"/>
      </w:pPr>
      <w:rPr>
        <w:rFonts w:hint="default"/>
      </w:rPr>
    </w:lvl>
    <w:lvl w:ilvl="5">
      <w:start w:val="1"/>
      <w:numFmt w:val="decimal"/>
      <w:isLgl/>
      <w:lvlText w:val="%1.%2.%3.%4.%5.%6"/>
      <w:lvlJc w:val="left"/>
      <w:pPr>
        <w:tabs>
          <w:tab w:val="num" w:pos="731"/>
        </w:tabs>
        <w:ind w:left="731" w:hanging="720"/>
      </w:pPr>
      <w:rPr>
        <w:rFonts w:hint="default"/>
      </w:rPr>
    </w:lvl>
    <w:lvl w:ilvl="6">
      <w:start w:val="1"/>
      <w:numFmt w:val="decimal"/>
      <w:isLgl/>
      <w:lvlText w:val="%1.%2.%3.%4.%5.%6.%7"/>
      <w:lvlJc w:val="left"/>
      <w:pPr>
        <w:tabs>
          <w:tab w:val="num" w:pos="1091"/>
        </w:tabs>
        <w:ind w:left="1091" w:hanging="1080"/>
      </w:pPr>
      <w:rPr>
        <w:rFonts w:hint="default"/>
      </w:rPr>
    </w:lvl>
    <w:lvl w:ilvl="7">
      <w:start w:val="1"/>
      <w:numFmt w:val="decimal"/>
      <w:isLgl/>
      <w:lvlText w:val="%1.%2.%3.%4.%5.%6.%7.%8"/>
      <w:lvlJc w:val="left"/>
      <w:pPr>
        <w:tabs>
          <w:tab w:val="num" w:pos="1091"/>
        </w:tabs>
        <w:ind w:left="1091" w:hanging="1080"/>
      </w:pPr>
      <w:rPr>
        <w:rFonts w:hint="default"/>
      </w:rPr>
    </w:lvl>
    <w:lvl w:ilvl="8">
      <w:start w:val="1"/>
      <w:numFmt w:val="decimal"/>
      <w:isLgl/>
      <w:lvlText w:val="%1.%2.%3.%4.%5.%6.%7.%8.%9"/>
      <w:lvlJc w:val="left"/>
      <w:pPr>
        <w:tabs>
          <w:tab w:val="num" w:pos="1091"/>
        </w:tabs>
        <w:ind w:left="1091" w:hanging="1080"/>
      </w:pPr>
      <w:rPr>
        <w:rFonts w:hint="default"/>
      </w:rPr>
    </w:lvl>
  </w:abstractNum>
  <w:abstractNum w:abstractNumId="36">
    <w:nsid w:val="6FF1512F"/>
    <w:multiLevelType w:val="multilevel"/>
    <w:tmpl w:val="96A24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08E36BB"/>
    <w:multiLevelType w:val="hybridMultilevel"/>
    <w:tmpl w:val="A1D27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2168B8"/>
    <w:multiLevelType w:val="multilevel"/>
    <w:tmpl w:val="3C18EEC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71"/>
        </w:tabs>
        <w:ind w:left="371" w:hanging="360"/>
      </w:pPr>
      <w:rPr>
        <w:rFonts w:hint="default"/>
      </w:rPr>
    </w:lvl>
    <w:lvl w:ilvl="2">
      <w:start w:val="1"/>
      <w:numFmt w:val="decimal"/>
      <w:lvlText w:val="%1.%2.%3"/>
      <w:lvlJc w:val="left"/>
      <w:pPr>
        <w:tabs>
          <w:tab w:val="num" w:pos="382"/>
        </w:tabs>
        <w:ind w:left="382" w:hanging="36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775"/>
        </w:tabs>
        <w:ind w:left="775" w:hanging="72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157"/>
        </w:tabs>
        <w:ind w:left="1157" w:hanging="1080"/>
      </w:pPr>
      <w:rPr>
        <w:rFonts w:hint="default"/>
      </w:rPr>
    </w:lvl>
    <w:lvl w:ilvl="8">
      <w:start w:val="1"/>
      <w:numFmt w:val="decimal"/>
      <w:lvlText w:val="%1.%2.%3.%4.%5.%6.%7.%8.%9"/>
      <w:lvlJc w:val="left"/>
      <w:pPr>
        <w:tabs>
          <w:tab w:val="num" w:pos="1168"/>
        </w:tabs>
        <w:ind w:left="1168" w:hanging="1080"/>
      </w:pPr>
      <w:rPr>
        <w:rFonts w:hint="default"/>
      </w:rPr>
    </w:lvl>
  </w:abstractNum>
  <w:abstractNum w:abstractNumId="39">
    <w:nsid w:val="76921748"/>
    <w:multiLevelType w:val="multilevel"/>
    <w:tmpl w:val="755A693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0">
    <w:nsid w:val="7B1647FC"/>
    <w:multiLevelType w:val="hybridMultilevel"/>
    <w:tmpl w:val="13E2381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DE17169"/>
    <w:multiLevelType w:val="multilevel"/>
    <w:tmpl w:val="11FEAA9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2">
    <w:nsid w:val="7EA42D9F"/>
    <w:multiLevelType w:val="multilevel"/>
    <w:tmpl w:val="C30C50E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8"/>
  </w:num>
  <w:num w:numId="2">
    <w:abstractNumId w:val="11"/>
  </w:num>
  <w:num w:numId="3">
    <w:abstractNumId w:val="5"/>
  </w:num>
  <w:num w:numId="4">
    <w:abstractNumId w:val="40"/>
  </w:num>
  <w:num w:numId="5">
    <w:abstractNumId w:val="31"/>
  </w:num>
  <w:num w:numId="6">
    <w:abstractNumId w:val="2"/>
  </w:num>
  <w:num w:numId="7">
    <w:abstractNumId w:val="35"/>
  </w:num>
  <w:num w:numId="8">
    <w:abstractNumId w:val="38"/>
  </w:num>
  <w:num w:numId="9">
    <w:abstractNumId w:val="14"/>
  </w:num>
  <w:num w:numId="10">
    <w:abstractNumId w:val="26"/>
  </w:num>
  <w:num w:numId="11">
    <w:abstractNumId w:val="19"/>
  </w:num>
  <w:num w:numId="12">
    <w:abstractNumId w:val="22"/>
  </w:num>
  <w:num w:numId="13">
    <w:abstractNumId w:val="24"/>
  </w:num>
  <w:num w:numId="14">
    <w:abstractNumId w:val="41"/>
  </w:num>
  <w:num w:numId="15">
    <w:abstractNumId w:val="27"/>
  </w:num>
  <w:num w:numId="16">
    <w:abstractNumId w:val="42"/>
  </w:num>
  <w:num w:numId="17">
    <w:abstractNumId w:val="6"/>
  </w:num>
  <w:num w:numId="18">
    <w:abstractNumId w:val="4"/>
  </w:num>
  <w:num w:numId="19">
    <w:abstractNumId w:val="39"/>
  </w:num>
  <w:num w:numId="20">
    <w:abstractNumId w:val="12"/>
  </w:num>
  <w:num w:numId="21">
    <w:abstractNumId w:val="7"/>
  </w:num>
  <w:num w:numId="22">
    <w:abstractNumId w:val="0"/>
  </w:num>
  <w:num w:numId="23">
    <w:abstractNumId w:val="29"/>
  </w:num>
  <w:num w:numId="24">
    <w:abstractNumId w:val="25"/>
  </w:num>
  <w:num w:numId="25">
    <w:abstractNumId w:val="34"/>
  </w:num>
  <w:num w:numId="26">
    <w:abstractNumId w:val="18"/>
  </w:num>
  <w:num w:numId="27">
    <w:abstractNumId w:val="37"/>
  </w:num>
  <w:num w:numId="28">
    <w:abstractNumId w:val="13"/>
  </w:num>
  <w:num w:numId="29">
    <w:abstractNumId w:val="32"/>
  </w:num>
  <w:num w:numId="30">
    <w:abstractNumId w:val="30"/>
  </w:num>
  <w:num w:numId="31">
    <w:abstractNumId w:val="28"/>
  </w:num>
  <w:num w:numId="32">
    <w:abstractNumId w:val="10"/>
  </w:num>
  <w:num w:numId="33">
    <w:abstractNumId w:val="21"/>
  </w:num>
  <w:num w:numId="34">
    <w:abstractNumId w:val="23"/>
  </w:num>
  <w:num w:numId="35">
    <w:abstractNumId w:val="3"/>
  </w:num>
  <w:num w:numId="36">
    <w:abstractNumId w:val="15"/>
  </w:num>
  <w:num w:numId="37">
    <w:abstractNumId w:val="20"/>
  </w:num>
  <w:num w:numId="38">
    <w:abstractNumId w:val="17"/>
  </w:num>
  <w:num w:numId="39">
    <w:abstractNumId w:val="33"/>
  </w:num>
  <w:num w:numId="40">
    <w:abstractNumId w:val="9"/>
  </w:num>
  <w:num w:numId="41">
    <w:abstractNumId w:val="18"/>
  </w:num>
  <w:num w:numId="42">
    <w:abstractNumId w:val="36"/>
  </w:num>
  <w:num w:numId="43">
    <w:abstractNumId w:val="16"/>
  </w:num>
  <w:num w:numId="44">
    <w:abstractNumId w:val="1"/>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C8"/>
    <w:rsid w:val="000030CC"/>
    <w:rsid w:val="000043BA"/>
    <w:rsid w:val="00005D14"/>
    <w:rsid w:val="0000738B"/>
    <w:rsid w:val="000117DD"/>
    <w:rsid w:val="000143BC"/>
    <w:rsid w:val="0001446F"/>
    <w:rsid w:val="0002065E"/>
    <w:rsid w:val="00020FB4"/>
    <w:rsid w:val="00023F63"/>
    <w:rsid w:val="00024823"/>
    <w:rsid w:val="00027B1B"/>
    <w:rsid w:val="00037D90"/>
    <w:rsid w:val="0004119E"/>
    <w:rsid w:val="00047DA5"/>
    <w:rsid w:val="00053FC1"/>
    <w:rsid w:val="00054FB7"/>
    <w:rsid w:val="00057ACF"/>
    <w:rsid w:val="00060AE4"/>
    <w:rsid w:val="00062676"/>
    <w:rsid w:val="00064CA4"/>
    <w:rsid w:val="00065807"/>
    <w:rsid w:val="00072446"/>
    <w:rsid w:val="00084D94"/>
    <w:rsid w:val="0008682F"/>
    <w:rsid w:val="00094D79"/>
    <w:rsid w:val="000959E3"/>
    <w:rsid w:val="00097FC3"/>
    <w:rsid w:val="000A0A8A"/>
    <w:rsid w:val="000A280D"/>
    <w:rsid w:val="000A3928"/>
    <w:rsid w:val="000A73AB"/>
    <w:rsid w:val="000B083A"/>
    <w:rsid w:val="000B38A6"/>
    <w:rsid w:val="000B72D5"/>
    <w:rsid w:val="000C22D5"/>
    <w:rsid w:val="000C36B5"/>
    <w:rsid w:val="000C6F1A"/>
    <w:rsid w:val="000D676C"/>
    <w:rsid w:val="000D7E8D"/>
    <w:rsid w:val="000E237D"/>
    <w:rsid w:val="000E59C7"/>
    <w:rsid w:val="000E5AF1"/>
    <w:rsid w:val="000F031D"/>
    <w:rsid w:val="000F0FE9"/>
    <w:rsid w:val="00103B91"/>
    <w:rsid w:val="00107F19"/>
    <w:rsid w:val="001113E2"/>
    <w:rsid w:val="00112A8E"/>
    <w:rsid w:val="00120AB0"/>
    <w:rsid w:val="00121508"/>
    <w:rsid w:val="00124A58"/>
    <w:rsid w:val="00131031"/>
    <w:rsid w:val="00134B40"/>
    <w:rsid w:val="0013744F"/>
    <w:rsid w:val="00145F51"/>
    <w:rsid w:val="00150A48"/>
    <w:rsid w:val="00152D35"/>
    <w:rsid w:val="00163765"/>
    <w:rsid w:val="00170655"/>
    <w:rsid w:val="00170F1A"/>
    <w:rsid w:val="001726BD"/>
    <w:rsid w:val="001727C2"/>
    <w:rsid w:val="001731C0"/>
    <w:rsid w:val="00173E83"/>
    <w:rsid w:val="00174B15"/>
    <w:rsid w:val="0017701D"/>
    <w:rsid w:val="00180545"/>
    <w:rsid w:val="001808AC"/>
    <w:rsid w:val="00182D58"/>
    <w:rsid w:val="00183A5F"/>
    <w:rsid w:val="0018608C"/>
    <w:rsid w:val="00192B11"/>
    <w:rsid w:val="00194042"/>
    <w:rsid w:val="00197C28"/>
    <w:rsid w:val="001A2992"/>
    <w:rsid w:val="001A2E15"/>
    <w:rsid w:val="001A3D4F"/>
    <w:rsid w:val="001B0E2D"/>
    <w:rsid w:val="001B6857"/>
    <w:rsid w:val="001B7F05"/>
    <w:rsid w:val="001D4E21"/>
    <w:rsid w:val="001D5379"/>
    <w:rsid w:val="001E01F8"/>
    <w:rsid w:val="001E1482"/>
    <w:rsid w:val="001E4154"/>
    <w:rsid w:val="001E4EF2"/>
    <w:rsid w:val="001E64B0"/>
    <w:rsid w:val="001F18FB"/>
    <w:rsid w:val="001F23EC"/>
    <w:rsid w:val="001F4487"/>
    <w:rsid w:val="002003BC"/>
    <w:rsid w:val="002104D0"/>
    <w:rsid w:val="002104FB"/>
    <w:rsid w:val="0021225E"/>
    <w:rsid w:val="00212DCB"/>
    <w:rsid w:val="002148DD"/>
    <w:rsid w:val="002205AC"/>
    <w:rsid w:val="00223ECB"/>
    <w:rsid w:val="00234192"/>
    <w:rsid w:val="0023641F"/>
    <w:rsid w:val="00237784"/>
    <w:rsid w:val="0024021D"/>
    <w:rsid w:val="00240F14"/>
    <w:rsid w:val="002419B8"/>
    <w:rsid w:val="00243CC1"/>
    <w:rsid w:val="002472B2"/>
    <w:rsid w:val="0025152F"/>
    <w:rsid w:val="00260D6E"/>
    <w:rsid w:val="00264CA2"/>
    <w:rsid w:val="00265366"/>
    <w:rsid w:val="00270591"/>
    <w:rsid w:val="00275B36"/>
    <w:rsid w:val="00281F81"/>
    <w:rsid w:val="002840E9"/>
    <w:rsid w:val="002962AE"/>
    <w:rsid w:val="002A0C53"/>
    <w:rsid w:val="002A3DA0"/>
    <w:rsid w:val="002B236C"/>
    <w:rsid w:val="002B26FF"/>
    <w:rsid w:val="002B511D"/>
    <w:rsid w:val="002C0184"/>
    <w:rsid w:val="002C057A"/>
    <w:rsid w:val="002D3E1F"/>
    <w:rsid w:val="002D7A22"/>
    <w:rsid w:val="002E0051"/>
    <w:rsid w:val="002E05FE"/>
    <w:rsid w:val="002E23E3"/>
    <w:rsid w:val="002E3B0F"/>
    <w:rsid w:val="002E474D"/>
    <w:rsid w:val="002E5498"/>
    <w:rsid w:val="002E5E76"/>
    <w:rsid w:val="002E71DD"/>
    <w:rsid w:val="002F1010"/>
    <w:rsid w:val="002F28EA"/>
    <w:rsid w:val="002F470E"/>
    <w:rsid w:val="00301F92"/>
    <w:rsid w:val="00303AEB"/>
    <w:rsid w:val="00305853"/>
    <w:rsid w:val="0030690B"/>
    <w:rsid w:val="00310557"/>
    <w:rsid w:val="003128E2"/>
    <w:rsid w:val="00320AD6"/>
    <w:rsid w:val="00322FB1"/>
    <w:rsid w:val="00332263"/>
    <w:rsid w:val="003443CC"/>
    <w:rsid w:val="003451CE"/>
    <w:rsid w:val="00346328"/>
    <w:rsid w:val="00346EAD"/>
    <w:rsid w:val="00351CCC"/>
    <w:rsid w:val="00352DFB"/>
    <w:rsid w:val="0035316B"/>
    <w:rsid w:val="00353FF0"/>
    <w:rsid w:val="00355F94"/>
    <w:rsid w:val="0035730B"/>
    <w:rsid w:val="00360941"/>
    <w:rsid w:val="0036396A"/>
    <w:rsid w:val="00364BC4"/>
    <w:rsid w:val="00367763"/>
    <w:rsid w:val="00367F94"/>
    <w:rsid w:val="00370E26"/>
    <w:rsid w:val="003722D2"/>
    <w:rsid w:val="003736EC"/>
    <w:rsid w:val="00376AC8"/>
    <w:rsid w:val="003802C7"/>
    <w:rsid w:val="00380DCA"/>
    <w:rsid w:val="00392C63"/>
    <w:rsid w:val="00392F8A"/>
    <w:rsid w:val="00394C6F"/>
    <w:rsid w:val="00395F83"/>
    <w:rsid w:val="0039607F"/>
    <w:rsid w:val="003A45A9"/>
    <w:rsid w:val="003B0CB3"/>
    <w:rsid w:val="003B3BCC"/>
    <w:rsid w:val="003B658D"/>
    <w:rsid w:val="003C6812"/>
    <w:rsid w:val="003C6F41"/>
    <w:rsid w:val="003C7035"/>
    <w:rsid w:val="003D0B2E"/>
    <w:rsid w:val="003D5FDA"/>
    <w:rsid w:val="003E1C06"/>
    <w:rsid w:val="003E4442"/>
    <w:rsid w:val="003F001D"/>
    <w:rsid w:val="003F1E86"/>
    <w:rsid w:val="003F323E"/>
    <w:rsid w:val="00400313"/>
    <w:rsid w:val="00400361"/>
    <w:rsid w:val="00400CA6"/>
    <w:rsid w:val="00405A22"/>
    <w:rsid w:val="00406A9D"/>
    <w:rsid w:val="00410A11"/>
    <w:rsid w:val="004151B8"/>
    <w:rsid w:val="00416E7F"/>
    <w:rsid w:val="0042198A"/>
    <w:rsid w:val="00421ADC"/>
    <w:rsid w:val="00422BAF"/>
    <w:rsid w:val="0042379F"/>
    <w:rsid w:val="00423B1B"/>
    <w:rsid w:val="0042752F"/>
    <w:rsid w:val="00430A0D"/>
    <w:rsid w:val="00430CF9"/>
    <w:rsid w:val="00440C37"/>
    <w:rsid w:val="004416B7"/>
    <w:rsid w:val="0044246E"/>
    <w:rsid w:val="00450FCE"/>
    <w:rsid w:val="00451D49"/>
    <w:rsid w:val="00454D49"/>
    <w:rsid w:val="00461945"/>
    <w:rsid w:val="004639D5"/>
    <w:rsid w:val="004645E0"/>
    <w:rsid w:val="00467BC7"/>
    <w:rsid w:val="00470AE9"/>
    <w:rsid w:val="00475507"/>
    <w:rsid w:val="0047782B"/>
    <w:rsid w:val="00484026"/>
    <w:rsid w:val="0048419B"/>
    <w:rsid w:val="00487774"/>
    <w:rsid w:val="00490AA7"/>
    <w:rsid w:val="00495D8F"/>
    <w:rsid w:val="004A564F"/>
    <w:rsid w:val="004A7632"/>
    <w:rsid w:val="004B4594"/>
    <w:rsid w:val="004B47BF"/>
    <w:rsid w:val="004B5526"/>
    <w:rsid w:val="004B64F3"/>
    <w:rsid w:val="004C17FF"/>
    <w:rsid w:val="004C7D86"/>
    <w:rsid w:val="004D0173"/>
    <w:rsid w:val="004D36B4"/>
    <w:rsid w:val="004D4B5B"/>
    <w:rsid w:val="004D6991"/>
    <w:rsid w:val="004E0FE5"/>
    <w:rsid w:val="004E4555"/>
    <w:rsid w:val="004E4599"/>
    <w:rsid w:val="004F1745"/>
    <w:rsid w:val="004F713D"/>
    <w:rsid w:val="00500055"/>
    <w:rsid w:val="00507C7E"/>
    <w:rsid w:val="00510AF2"/>
    <w:rsid w:val="00513982"/>
    <w:rsid w:val="00513DDF"/>
    <w:rsid w:val="00514359"/>
    <w:rsid w:val="005148D3"/>
    <w:rsid w:val="00517937"/>
    <w:rsid w:val="00520849"/>
    <w:rsid w:val="0052174C"/>
    <w:rsid w:val="00527592"/>
    <w:rsid w:val="0053127E"/>
    <w:rsid w:val="00533B7F"/>
    <w:rsid w:val="00540881"/>
    <w:rsid w:val="00542AF7"/>
    <w:rsid w:val="00551B2D"/>
    <w:rsid w:val="00555062"/>
    <w:rsid w:val="00556CF7"/>
    <w:rsid w:val="005573BA"/>
    <w:rsid w:val="00560404"/>
    <w:rsid w:val="00566746"/>
    <w:rsid w:val="00581564"/>
    <w:rsid w:val="005820DA"/>
    <w:rsid w:val="0058715B"/>
    <w:rsid w:val="005968E8"/>
    <w:rsid w:val="005A1D60"/>
    <w:rsid w:val="005A688F"/>
    <w:rsid w:val="005B001E"/>
    <w:rsid w:val="005B6842"/>
    <w:rsid w:val="005C07D8"/>
    <w:rsid w:val="005C13D0"/>
    <w:rsid w:val="005C795C"/>
    <w:rsid w:val="005D01F8"/>
    <w:rsid w:val="005D5E31"/>
    <w:rsid w:val="005D6D3F"/>
    <w:rsid w:val="005E0980"/>
    <w:rsid w:val="005E4B32"/>
    <w:rsid w:val="005E538D"/>
    <w:rsid w:val="005F1E44"/>
    <w:rsid w:val="0061189C"/>
    <w:rsid w:val="00612A66"/>
    <w:rsid w:val="00612CFE"/>
    <w:rsid w:val="006145A8"/>
    <w:rsid w:val="006178B5"/>
    <w:rsid w:val="00622A27"/>
    <w:rsid w:val="00624212"/>
    <w:rsid w:val="00631696"/>
    <w:rsid w:val="00633348"/>
    <w:rsid w:val="00634098"/>
    <w:rsid w:val="00636A8E"/>
    <w:rsid w:val="00642ACA"/>
    <w:rsid w:val="00642FAB"/>
    <w:rsid w:val="00643FBD"/>
    <w:rsid w:val="006449AA"/>
    <w:rsid w:val="00644E5F"/>
    <w:rsid w:val="0064532F"/>
    <w:rsid w:val="00651D12"/>
    <w:rsid w:val="0065628C"/>
    <w:rsid w:val="00656BAF"/>
    <w:rsid w:val="00661183"/>
    <w:rsid w:val="00661230"/>
    <w:rsid w:val="006627E4"/>
    <w:rsid w:val="006661B5"/>
    <w:rsid w:val="00666E69"/>
    <w:rsid w:val="00672494"/>
    <w:rsid w:val="00673836"/>
    <w:rsid w:val="00674A4A"/>
    <w:rsid w:val="0067653A"/>
    <w:rsid w:val="006778E9"/>
    <w:rsid w:val="00677C48"/>
    <w:rsid w:val="00683E95"/>
    <w:rsid w:val="0068657E"/>
    <w:rsid w:val="00690876"/>
    <w:rsid w:val="00693225"/>
    <w:rsid w:val="006973CC"/>
    <w:rsid w:val="00697D41"/>
    <w:rsid w:val="006A0A32"/>
    <w:rsid w:val="006A2061"/>
    <w:rsid w:val="006A4323"/>
    <w:rsid w:val="006A4409"/>
    <w:rsid w:val="006A77AF"/>
    <w:rsid w:val="006A77B1"/>
    <w:rsid w:val="006B1706"/>
    <w:rsid w:val="006B1A77"/>
    <w:rsid w:val="006B1D9C"/>
    <w:rsid w:val="006B5360"/>
    <w:rsid w:val="006B5F4A"/>
    <w:rsid w:val="006B65AE"/>
    <w:rsid w:val="006B70F7"/>
    <w:rsid w:val="006C5829"/>
    <w:rsid w:val="006C63BA"/>
    <w:rsid w:val="006D13A5"/>
    <w:rsid w:val="006D1DBD"/>
    <w:rsid w:val="006D6053"/>
    <w:rsid w:val="006D6112"/>
    <w:rsid w:val="006E2CC8"/>
    <w:rsid w:val="006E324F"/>
    <w:rsid w:val="006E34A6"/>
    <w:rsid w:val="006E4FF3"/>
    <w:rsid w:val="006F70AC"/>
    <w:rsid w:val="007006D2"/>
    <w:rsid w:val="00700A5B"/>
    <w:rsid w:val="007012D2"/>
    <w:rsid w:val="00712E1A"/>
    <w:rsid w:val="0071680C"/>
    <w:rsid w:val="00720476"/>
    <w:rsid w:val="00726536"/>
    <w:rsid w:val="0072712E"/>
    <w:rsid w:val="0072772B"/>
    <w:rsid w:val="00744402"/>
    <w:rsid w:val="00744CFC"/>
    <w:rsid w:val="007452B7"/>
    <w:rsid w:val="00745EA3"/>
    <w:rsid w:val="00755C31"/>
    <w:rsid w:val="00761B28"/>
    <w:rsid w:val="00763BC1"/>
    <w:rsid w:val="00764726"/>
    <w:rsid w:val="00766069"/>
    <w:rsid w:val="007667C8"/>
    <w:rsid w:val="00774524"/>
    <w:rsid w:val="007802F0"/>
    <w:rsid w:val="0078382F"/>
    <w:rsid w:val="007844C3"/>
    <w:rsid w:val="007928C9"/>
    <w:rsid w:val="00793ACB"/>
    <w:rsid w:val="00796989"/>
    <w:rsid w:val="007970F2"/>
    <w:rsid w:val="007A34E6"/>
    <w:rsid w:val="007A3CEE"/>
    <w:rsid w:val="007A6D1C"/>
    <w:rsid w:val="007A6D7E"/>
    <w:rsid w:val="007B002E"/>
    <w:rsid w:val="007C3929"/>
    <w:rsid w:val="007D2279"/>
    <w:rsid w:val="007E1708"/>
    <w:rsid w:val="007E174A"/>
    <w:rsid w:val="007E2009"/>
    <w:rsid w:val="007E2DBB"/>
    <w:rsid w:val="007F25CD"/>
    <w:rsid w:val="00802D4C"/>
    <w:rsid w:val="008046B7"/>
    <w:rsid w:val="008178A4"/>
    <w:rsid w:val="0082066D"/>
    <w:rsid w:val="00824064"/>
    <w:rsid w:val="00831D3E"/>
    <w:rsid w:val="0083251A"/>
    <w:rsid w:val="008427F9"/>
    <w:rsid w:val="00843DEC"/>
    <w:rsid w:val="00847355"/>
    <w:rsid w:val="00856041"/>
    <w:rsid w:val="00870838"/>
    <w:rsid w:val="0087424F"/>
    <w:rsid w:val="00875CE8"/>
    <w:rsid w:val="00875F46"/>
    <w:rsid w:val="00881C38"/>
    <w:rsid w:val="008842CC"/>
    <w:rsid w:val="00892F8F"/>
    <w:rsid w:val="008938AF"/>
    <w:rsid w:val="00897361"/>
    <w:rsid w:val="008973DC"/>
    <w:rsid w:val="008A0D69"/>
    <w:rsid w:val="008A2CBD"/>
    <w:rsid w:val="008A5F75"/>
    <w:rsid w:val="008B0D5B"/>
    <w:rsid w:val="008B48B4"/>
    <w:rsid w:val="008C1786"/>
    <w:rsid w:val="008C184F"/>
    <w:rsid w:val="008C2CB1"/>
    <w:rsid w:val="008D57D3"/>
    <w:rsid w:val="008D7446"/>
    <w:rsid w:val="008E2064"/>
    <w:rsid w:val="008E4642"/>
    <w:rsid w:val="008E7761"/>
    <w:rsid w:val="008E7ED0"/>
    <w:rsid w:val="008F005F"/>
    <w:rsid w:val="008F39DE"/>
    <w:rsid w:val="008F4B07"/>
    <w:rsid w:val="008F75CA"/>
    <w:rsid w:val="0090128E"/>
    <w:rsid w:val="009027BC"/>
    <w:rsid w:val="00905871"/>
    <w:rsid w:val="00905B71"/>
    <w:rsid w:val="00912B49"/>
    <w:rsid w:val="009163BC"/>
    <w:rsid w:val="009217C6"/>
    <w:rsid w:val="00921FF1"/>
    <w:rsid w:val="0092359E"/>
    <w:rsid w:val="00924E75"/>
    <w:rsid w:val="00925205"/>
    <w:rsid w:val="00925383"/>
    <w:rsid w:val="00926851"/>
    <w:rsid w:val="00930C6F"/>
    <w:rsid w:val="00932BA6"/>
    <w:rsid w:val="00944715"/>
    <w:rsid w:val="0094631C"/>
    <w:rsid w:val="00947C76"/>
    <w:rsid w:val="0095435E"/>
    <w:rsid w:val="00955808"/>
    <w:rsid w:val="00955F30"/>
    <w:rsid w:val="0096202C"/>
    <w:rsid w:val="0096232F"/>
    <w:rsid w:val="009641C3"/>
    <w:rsid w:val="00966E3A"/>
    <w:rsid w:val="0097006C"/>
    <w:rsid w:val="0097052C"/>
    <w:rsid w:val="00970AE8"/>
    <w:rsid w:val="00972FDB"/>
    <w:rsid w:val="009758A9"/>
    <w:rsid w:val="00976074"/>
    <w:rsid w:val="009774EE"/>
    <w:rsid w:val="00986242"/>
    <w:rsid w:val="00987AF0"/>
    <w:rsid w:val="00993DD5"/>
    <w:rsid w:val="00995903"/>
    <w:rsid w:val="0099737E"/>
    <w:rsid w:val="009A001B"/>
    <w:rsid w:val="009A12AC"/>
    <w:rsid w:val="009B490C"/>
    <w:rsid w:val="009B653D"/>
    <w:rsid w:val="009C0957"/>
    <w:rsid w:val="009C3727"/>
    <w:rsid w:val="009C7A39"/>
    <w:rsid w:val="009D221C"/>
    <w:rsid w:val="009D382A"/>
    <w:rsid w:val="009D4F55"/>
    <w:rsid w:val="009D6CB5"/>
    <w:rsid w:val="009E7218"/>
    <w:rsid w:val="009F0B8B"/>
    <w:rsid w:val="009F2DF3"/>
    <w:rsid w:val="00A01C41"/>
    <w:rsid w:val="00A05F86"/>
    <w:rsid w:val="00A124D6"/>
    <w:rsid w:val="00A176F3"/>
    <w:rsid w:val="00A2099A"/>
    <w:rsid w:val="00A266C1"/>
    <w:rsid w:val="00A26AFE"/>
    <w:rsid w:val="00A33738"/>
    <w:rsid w:val="00A3428B"/>
    <w:rsid w:val="00A35885"/>
    <w:rsid w:val="00A41FF5"/>
    <w:rsid w:val="00A47951"/>
    <w:rsid w:val="00A527A0"/>
    <w:rsid w:val="00A60448"/>
    <w:rsid w:val="00A6399E"/>
    <w:rsid w:val="00A660A3"/>
    <w:rsid w:val="00A662DA"/>
    <w:rsid w:val="00A7016C"/>
    <w:rsid w:val="00A857EB"/>
    <w:rsid w:val="00A91937"/>
    <w:rsid w:val="00A91B8A"/>
    <w:rsid w:val="00A94FC4"/>
    <w:rsid w:val="00A96DB1"/>
    <w:rsid w:val="00A97D58"/>
    <w:rsid w:val="00AA28F1"/>
    <w:rsid w:val="00AA32CE"/>
    <w:rsid w:val="00AA4C8B"/>
    <w:rsid w:val="00AB257E"/>
    <w:rsid w:val="00AC3167"/>
    <w:rsid w:val="00AC410C"/>
    <w:rsid w:val="00AD6618"/>
    <w:rsid w:val="00AE284F"/>
    <w:rsid w:val="00AE5531"/>
    <w:rsid w:val="00AE75A0"/>
    <w:rsid w:val="00AF1B72"/>
    <w:rsid w:val="00AF4E6A"/>
    <w:rsid w:val="00B002D3"/>
    <w:rsid w:val="00B0595D"/>
    <w:rsid w:val="00B16AF6"/>
    <w:rsid w:val="00B211EA"/>
    <w:rsid w:val="00B2350A"/>
    <w:rsid w:val="00B247A8"/>
    <w:rsid w:val="00B257F4"/>
    <w:rsid w:val="00B30CB1"/>
    <w:rsid w:val="00B30DA1"/>
    <w:rsid w:val="00B378FC"/>
    <w:rsid w:val="00B41AA4"/>
    <w:rsid w:val="00B5061C"/>
    <w:rsid w:val="00B50FC5"/>
    <w:rsid w:val="00B53C01"/>
    <w:rsid w:val="00B54787"/>
    <w:rsid w:val="00B5633F"/>
    <w:rsid w:val="00B60B5A"/>
    <w:rsid w:val="00B61C92"/>
    <w:rsid w:val="00B62277"/>
    <w:rsid w:val="00B6483C"/>
    <w:rsid w:val="00B649CF"/>
    <w:rsid w:val="00B72874"/>
    <w:rsid w:val="00B754D6"/>
    <w:rsid w:val="00B81640"/>
    <w:rsid w:val="00B82EAE"/>
    <w:rsid w:val="00B836A3"/>
    <w:rsid w:val="00B83B74"/>
    <w:rsid w:val="00B852D0"/>
    <w:rsid w:val="00B91AFF"/>
    <w:rsid w:val="00B91EB8"/>
    <w:rsid w:val="00B923D1"/>
    <w:rsid w:val="00B97140"/>
    <w:rsid w:val="00BA6538"/>
    <w:rsid w:val="00BB101D"/>
    <w:rsid w:val="00BB7222"/>
    <w:rsid w:val="00BC24E5"/>
    <w:rsid w:val="00BC461C"/>
    <w:rsid w:val="00BC4748"/>
    <w:rsid w:val="00BC7A9E"/>
    <w:rsid w:val="00BD4240"/>
    <w:rsid w:val="00BD4290"/>
    <w:rsid w:val="00BD710F"/>
    <w:rsid w:val="00BD7C42"/>
    <w:rsid w:val="00BE0E9F"/>
    <w:rsid w:val="00BE4117"/>
    <w:rsid w:val="00BE5442"/>
    <w:rsid w:val="00BF151E"/>
    <w:rsid w:val="00BF184F"/>
    <w:rsid w:val="00BF30F6"/>
    <w:rsid w:val="00BF72F9"/>
    <w:rsid w:val="00C01B67"/>
    <w:rsid w:val="00C11C26"/>
    <w:rsid w:val="00C15A1E"/>
    <w:rsid w:val="00C1613F"/>
    <w:rsid w:val="00C336F0"/>
    <w:rsid w:val="00C34E6C"/>
    <w:rsid w:val="00C35FCA"/>
    <w:rsid w:val="00C37B85"/>
    <w:rsid w:val="00C45EEF"/>
    <w:rsid w:val="00C4791F"/>
    <w:rsid w:val="00C511D6"/>
    <w:rsid w:val="00C52D15"/>
    <w:rsid w:val="00C607DA"/>
    <w:rsid w:val="00C60F64"/>
    <w:rsid w:val="00C61E70"/>
    <w:rsid w:val="00C638FD"/>
    <w:rsid w:val="00C653C6"/>
    <w:rsid w:val="00C65784"/>
    <w:rsid w:val="00C70D9B"/>
    <w:rsid w:val="00C75167"/>
    <w:rsid w:val="00C7561C"/>
    <w:rsid w:val="00C764A2"/>
    <w:rsid w:val="00C77A33"/>
    <w:rsid w:val="00C8162F"/>
    <w:rsid w:val="00C81690"/>
    <w:rsid w:val="00C86395"/>
    <w:rsid w:val="00C92B56"/>
    <w:rsid w:val="00C930C0"/>
    <w:rsid w:val="00C94E67"/>
    <w:rsid w:val="00C95284"/>
    <w:rsid w:val="00CA0C4F"/>
    <w:rsid w:val="00CA4844"/>
    <w:rsid w:val="00CB524E"/>
    <w:rsid w:val="00CB53D2"/>
    <w:rsid w:val="00CC23BA"/>
    <w:rsid w:val="00CD2A08"/>
    <w:rsid w:val="00CE0F57"/>
    <w:rsid w:val="00CE161C"/>
    <w:rsid w:val="00CF0A12"/>
    <w:rsid w:val="00CF3E9C"/>
    <w:rsid w:val="00CF5A4F"/>
    <w:rsid w:val="00D017DC"/>
    <w:rsid w:val="00D03CDB"/>
    <w:rsid w:val="00D0551B"/>
    <w:rsid w:val="00D0555F"/>
    <w:rsid w:val="00D117FD"/>
    <w:rsid w:val="00D12DA3"/>
    <w:rsid w:val="00D154AF"/>
    <w:rsid w:val="00D219CF"/>
    <w:rsid w:val="00D21FCF"/>
    <w:rsid w:val="00D3023E"/>
    <w:rsid w:val="00D3123C"/>
    <w:rsid w:val="00D40D45"/>
    <w:rsid w:val="00D4357C"/>
    <w:rsid w:val="00D46264"/>
    <w:rsid w:val="00D470AF"/>
    <w:rsid w:val="00D47227"/>
    <w:rsid w:val="00D5404A"/>
    <w:rsid w:val="00D56948"/>
    <w:rsid w:val="00D637A2"/>
    <w:rsid w:val="00D7282A"/>
    <w:rsid w:val="00D7583A"/>
    <w:rsid w:val="00D770B2"/>
    <w:rsid w:val="00D83A50"/>
    <w:rsid w:val="00D91988"/>
    <w:rsid w:val="00D966E3"/>
    <w:rsid w:val="00DA0C50"/>
    <w:rsid w:val="00DA4970"/>
    <w:rsid w:val="00DB5019"/>
    <w:rsid w:val="00DB5916"/>
    <w:rsid w:val="00DB65F5"/>
    <w:rsid w:val="00DC0D7B"/>
    <w:rsid w:val="00DC0F00"/>
    <w:rsid w:val="00DC1EB2"/>
    <w:rsid w:val="00DC3856"/>
    <w:rsid w:val="00DD1524"/>
    <w:rsid w:val="00DD1A6E"/>
    <w:rsid w:val="00DD25F8"/>
    <w:rsid w:val="00DD2A10"/>
    <w:rsid w:val="00DD42E7"/>
    <w:rsid w:val="00DE10DB"/>
    <w:rsid w:val="00DE1D47"/>
    <w:rsid w:val="00DE7C9B"/>
    <w:rsid w:val="00DF0931"/>
    <w:rsid w:val="00E02D7D"/>
    <w:rsid w:val="00E0456C"/>
    <w:rsid w:val="00E0606B"/>
    <w:rsid w:val="00E101D0"/>
    <w:rsid w:val="00E111BF"/>
    <w:rsid w:val="00E11D90"/>
    <w:rsid w:val="00E12F1C"/>
    <w:rsid w:val="00E14079"/>
    <w:rsid w:val="00E17C41"/>
    <w:rsid w:val="00E23B3B"/>
    <w:rsid w:val="00E26E51"/>
    <w:rsid w:val="00E27224"/>
    <w:rsid w:val="00E324FB"/>
    <w:rsid w:val="00E32F99"/>
    <w:rsid w:val="00E3310E"/>
    <w:rsid w:val="00E33F0C"/>
    <w:rsid w:val="00E3552F"/>
    <w:rsid w:val="00E366D5"/>
    <w:rsid w:val="00E37155"/>
    <w:rsid w:val="00E371F7"/>
    <w:rsid w:val="00E40D56"/>
    <w:rsid w:val="00E45A6F"/>
    <w:rsid w:val="00E45AC7"/>
    <w:rsid w:val="00E46778"/>
    <w:rsid w:val="00E6192F"/>
    <w:rsid w:val="00E642A2"/>
    <w:rsid w:val="00E656EC"/>
    <w:rsid w:val="00E66113"/>
    <w:rsid w:val="00E668AD"/>
    <w:rsid w:val="00E673CD"/>
    <w:rsid w:val="00E80684"/>
    <w:rsid w:val="00E80A6D"/>
    <w:rsid w:val="00E85AB2"/>
    <w:rsid w:val="00E9100F"/>
    <w:rsid w:val="00EA0625"/>
    <w:rsid w:val="00EA4D6C"/>
    <w:rsid w:val="00EA5CFE"/>
    <w:rsid w:val="00EA6647"/>
    <w:rsid w:val="00EB0D58"/>
    <w:rsid w:val="00EB2081"/>
    <w:rsid w:val="00EB4C33"/>
    <w:rsid w:val="00EB637A"/>
    <w:rsid w:val="00EC297B"/>
    <w:rsid w:val="00EC2E4E"/>
    <w:rsid w:val="00ED0A3E"/>
    <w:rsid w:val="00ED6F83"/>
    <w:rsid w:val="00EE0637"/>
    <w:rsid w:val="00EF0741"/>
    <w:rsid w:val="00F04550"/>
    <w:rsid w:val="00F059F5"/>
    <w:rsid w:val="00F0726F"/>
    <w:rsid w:val="00F1413B"/>
    <w:rsid w:val="00F20361"/>
    <w:rsid w:val="00F20DA4"/>
    <w:rsid w:val="00F20EE6"/>
    <w:rsid w:val="00F323F2"/>
    <w:rsid w:val="00F32A24"/>
    <w:rsid w:val="00F3326A"/>
    <w:rsid w:val="00F3430F"/>
    <w:rsid w:val="00F352FC"/>
    <w:rsid w:val="00F42A3C"/>
    <w:rsid w:val="00F42F50"/>
    <w:rsid w:val="00F46507"/>
    <w:rsid w:val="00F5107E"/>
    <w:rsid w:val="00F67304"/>
    <w:rsid w:val="00F67ECB"/>
    <w:rsid w:val="00F7412B"/>
    <w:rsid w:val="00F75E29"/>
    <w:rsid w:val="00F86215"/>
    <w:rsid w:val="00F92AE2"/>
    <w:rsid w:val="00F95BEE"/>
    <w:rsid w:val="00F97510"/>
    <w:rsid w:val="00FA1E11"/>
    <w:rsid w:val="00FA2062"/>
    <w:rsid w:val="00FA6187"/>
    <w:rsid w:val="00FB1DE4"/>
    <w:rsid w:val="00FB26BA"/>
    <w:rsid w:val="00FC168B"/>
    <w:rsid w:val="00FC3BFA"/>
    <w:rsid w:val="00FC58F4"/>
    <w:rsid w:val="00FD21DB"/>
    <w:rsid w:val="00FD295F"/>
    <w:rsid w:val="00FD3851"/>
    <w:rsid w:val="00FD5783"/>
    <w:rsid w:val="00FD6094"/>
    <w:rsid w:val="00FE1A48"/>
    <w:rsid w:val="00FE3FB5"/>
    <w:rsid w:val="00FF229F"/>
    <w:rsid w:val="00FF6B4D"/>
  </w:rsids>
  <m:mathPr>
    <m:mathFont m:val="Cambria Math"/>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15:docId w15:val="{6A888BC7-8D54-4580-9ED4-02294988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Normal"/>
    <w:autoRedefine/>
    <w:qFormat/>
    <w:rsid w:val="00D470AF"/>
    <w:pPr>
      <w:numPr>
        <w:numId w:val="26"/>
      </w:numPr>
      <w:outlineLvl w:val="0"/>
    </w:pPr>
    <w:rPr>
      <w:b/>
      <w:bCs/>
      <w:sz w:val="12"/>
      <w:szCs w:val="12"/>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link w:val="BodyTextChar"/>
    <w:semiHidden/>
    <w:pPr>
      <w:jc w:val="both"/>
    </w:pPr>
    <w:rPr>
      <w:rFonts w:ascii="Verdana" w:hAnsi="Verdana"/>
      <w:sz w:val="10"/>
    </w:rPr>
  </w:style>
  <w:style w:type="paragraph" w:styleId="BodyTextIndent">
    <w:name w:val="Body Text Indent"/>
    <w:basedOn w:val="Normal"/>
    <w:semiHidden/>
    <w:pPr>
      <w:ind w:left="709" w:hanging="709"/>
      <w:jc w:val="both"/>
    </w:pPr>
    <w:rPr>
      <w:rFonts w:ascii="Arial" w:hAnsi="Arial"/>
      <w:b/>
      <w:sz w:val="24"/>
    </w:rPr>
  </w:style>
  <w:style w:type="paragraph" w:styleId="BodyText2">
    <w:name w:val="Body Text 2"/>
    <w:basedOn w:val="Normal"/>
    <w:semiHidden/>
    <w:pPr>
      <w:tabs>
        <w:tab w:val="left" w:pos="284"/>
      </w:tabs>
      <w:jc w:val="both"/>
    </w:pPr>
    <w:rPr>
      <w:rFonts w:ascii="Verdana" w:hAnsi="Verdana"/>
      <w:b/>
      <w:sz w:val="10"/>
    </w:rPr>
  </w:style>
  <w:style w:type="paragraph" w:styleId="BodyTextIndent2">
    <w:name w:val="Body Text Indent 2"/>
    <w:basedOn w:val="Normal"/>
    <w:semiHidden/>
    <w:pPr>
      <w:tabs>
        <w:tab w:val="left" w:pos="284"/>
      </w:tabs>
      <w:ind w:left="11"/>
      <w:jc w:val="both"/>
    </w:pPr>
    <w:rPr>
      <w:rFonts w:ascii="Verdana" w:hAnsi="Verdana"/>
      <w:sz w:val="10"/>
    </w:rPr>
  </w:style>
  <w:style w:type="paragraph" w:styleId="BodyTextIndent3">
    <w:name w:val="Body Text Indent 3"/>
    <w:basedOn w:val="Normal"/>
    <w:semiHidden/>
    <w:pPr>
      <w:tabs>
        <w:tab w:val="left" w:pos="284"/>
      </w:tabs>
      <w:ind w:left="284" w:hanging="284"/>
      <w:jc w:val="both"/>
    </w:pPr>
    <w:rPr>
      <w:rFonts w:ascii="Verdana" w:hAnsi="Verdana"/>
      <w:b/>
      <w:sz w:val="10"/>
    </w:rPr>
  </w:style>
  <w:style w:type="paragraph" w:styleId="BalloonText">
    <w:name w:val="Balloon Text"/>
    <w:basedOn w:val="Normal"/>
    <w:link w:val="BalloonTextChar"/>
    <w:uiPriority w:val="99"/>
    <w:semiHidden/>
    <w:unhideWhenUsed/>
    <w:rsid w:val="00064CA4"/>
    <w:rPr>
      <w:rFonts w:ascii="Segoe UI" w:hAnsi="Segoe UI" w:cs="Segoe UI"/>
      <w:sz w:val="18"/>
      <w:szCs w:val="18"/>
    </w:rPr>
  </w:style>
  <w:style w:type="character" w:customStyle="1" w:styleId="BalloonTextChar">
    <w:name w:val="Balloon Text Char"/>
    <w:link w:val="BalloonText"/>
    <w:uiPriority w:val="99"/>
    <w:semiHidden/>
    <w:rsid w:val="00064CA4"/>
    <w:rPr>
      <w:rFonts w:ascii="Segoe UI" w:hAnsi="Segoe UI" w:cs="Segoe UI"/>
      <w:sz w:val="18"/>
      <w:szCs w:val="18"/>
      <w:lang w:val="de-DE" w:eastAsia="de-DE"/>
    </w:rPr>
  </w:style>
  <w:style w:type="paragraph" w:styleId="ListParagraph">
    <w:name w:val="List Paragraph"/>
    <w:basedOn w:val="Normal"/>
    <w:uiPriority w:val="34"/>
    <w:qFormat/>
    <w:rsid w:val="00F323F2"/>
    <w:pPr>
      <w:ind w:left="720"/>
    </w:pPr>
  </w:style>
  <w:style w:type="character" w:customStyle="1" w:styleId="BodyTextChar">
    <w:name w:val="Body Text Char"/>
    <w:link w:val="BodyText"/>
    <w:semiHidden/>
    <w:rsid w:val="005968E8"/>
    <w:rPr>
      <w:rFonts w:ascii="Verdana" w:hAnsi="Verdana"/>
      <w:sz w:val="10"/>
    </w:rPr>
  </w:style>
  <w:style w:type="character" w:styleId="CommentReference">
    <w:name w:val="annotation reference"/>
    <w:uiPriority w:val="99"/>
    <w:semiHidden/>
    <w:unhideWhenUsed/>
    <w:rsid w:val="009C3727"/>
    <w:rPr>
      <w:sz w:val="16"/>
      <w:szCs w:val="16"/>
    </w:rPr>
  </w:style>
  <w:style w:type="paragraph" w:styleId="CommentText">
    <w:name w:val="annotation text"/>
    <w:basedOn w:val="Normal"/>
    <w:link w:val="CommentTextChar"/>
    <w:uiPriority w:val="99"/>
    <w:unhideWhenUsed/>
    <w:rsid w:val="009C3727"/>
  </w:style>
  <w:style w:type="character" w:customStyle="1" w:styleId="CommentTextChar">
    <w:name w:val="Comment Text Char"/>
    <w:basedOn w:val="DefaultParagraphFont"/>
    <w:link w:val="CommentText"/>
    <w:uiPriority w:val="99"/>
    <w:rsid w:val="009C3727"/>
  </w:style>
  <w:style w:type="character" w:customStyle="1" w:styleId="FooterChar">
    <w:name w:val="Footer Char"/>
    <w:basedOn w:val="DefaultParagraphFont"/>
    <w:link w:val="Footer"/>
    <w:uiPriority w:val="99"/>
    <w:rsid w:val="00527592"/>
  </w:style>
  <w:style w:type="paragraph" w:styleId="CommentSubject">
    <w:name w:val="annotation subject"/>
    <w:basedOn w:val="CommentText"/>
    <w:next w:val="CommentText"/>
    <w:link w:val="CommentSubjectChar"/>
    <w:uiPriority w:val="99"/>
    <w:semiHidden/>
    <w:unhideWhenUsed/>
    <w:rsid w:val="00440C37"/>
    <w:rPr>
      <w:b/>
      <w:bCs/>
    </w:rPr>
  </w:style>
  <w:style w:type="character" w:customStyle="1" w:styleId="CommentSubjectChar">
    <w:name w:val="Comment Subject Char"/>
    <w:basedOn w:val="CommentTextChar"/>
    <w:link w:val="CommentSubject"/>
    <w:uiPriority w:val="99"/>
    <w:semiHidden/>
    <w:rsid w:val="00440C37"/>
    <w:rPr>
      <w:b/>
      <w:bCs/>
    </w:rPr>
  </w:style>
  <w:style w:type="paragraph" w:styleId="Revision">
    <w:name w:val="Revision"/>
    <w:hidden/>
    <w:uiPriority w:val="71"/>
    <w:semiHidden/>
    <w:rsid w:val="00E324FB"/>
  </w:style>
  <w:style w:type="character" w:styleId="Hyperlink">
    <w:name w:val="Hyperlink"/>
    <w:basedOn w:val="DefaultParagraphFont"/>
    <w:uiPriority w:val="99"/>
    <w:semiHidden/>
    <w:unhideWhenUsed/>
    <w:rsid w:val="00B64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s://www.nordex-online.com/wp-content/uploads/sites/2/2020/01/Nordex-Group-Supplier-Code-of-Conduct_SingleDocument_ES.pdf" TargetMode="Externa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187DD85D34D5429555BF5C49DDBE79" ma:contentTypeVersion="12" ma:contentTypeDescription="Ein neues Dokument erstellen." ma:contentTypeScope="" ma:versionID="14909f8b1eafd6c507ff21fa58ffaf4d">
  <xsd:schema xmlns:xsd="http://www.w3.org/2001/XMLSchema" xmlns:xs="http://www.w3.org/2001/XMLSchema" xmlns:p="http://schemas.microsoft.com/office/2006/metadata/properties" xmlns:ns2="95bbdde9-7aa0-4c7b-adc2-b670dd1e0b34" xmlns:ns3="c5e9f22e-ca80-4bc4-9706-0287a828f67a" targetNamespace="http://schemas.microsoft.com/office/2006/metadata/properties" ma:root="true" ma:fieldsID="2919b3646a937315af1f75d033d7056d" ns2:_="" ns3:_="">
    <xsd:import namespace="95bbdde9-7aa0-4c7b-adc2-b670dd1e0b34"/>
    <xsd:import namespace="c5e9f22e-ca80-4bc4-9706-0287a828f6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bdde9-7aa0-4c7b-adc2-b670dd1e0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9f22e-ca80-4bc4-9706-0287a828f67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C4CA-F51F-4618-9875-59A1A23FCC93}">
  <ds:schemaRefs>
    <ds:schemaRef ds:uri="http://schemas.microsoft.com/office/2006/metadata/properties"/>
    <ds:schemaRef ds:uri="http://schemas.microsoft.com/office/infopath/2007/PartnerControls"/>
    <ds:schemaRef ds:uri="a4d9ccde-c588-4880-a1d6-e4b2f35405ab"/>
  </ds:schemaRefs>
</ds:datastoreItem>
</file>

<file path=customXml/itemProps2.xml><?xml version="1.0" encoding="utf-8"?>
<ds:datastoreItem xmlns:ds="http://schemas.openxmlformats.org/officeDocument/2006/customXml" ds:itemID="{5EEA86FA-3478-4B25-AEC1-FADC3DA20906}">
  <ds:schemaRefs/>
</ds:datastoreItem>
</file>

<file path=customXml/itemProps3.xml><?xml version="1.0" encoding="utf-8"?>
<ds:datastoreItem xmlns:ds="http://schemas.openxmlformats.org/officeDocument/2006/customXml" ds:itemID="{DEBE6A2B-42E9-4DE3-80FA-6C95AE469A1D}">
  <ds:schemaRefs>
    <ds:schemaRef ds:uri="http://schemas.microsoft.com/sharepoint/v3/contenttype/forms"/>
  </ds:schemaRefs>
</ds:datastoreItem>
</file>

<file path=customXml/itemProps4.xml><?xml version="1.0" encoding="utf-8"?>
<ds:datastoreItem xmlns:ds="http://schemas.openxmlformats.org/officeDocument/2006/customXml" ds:itemID="{7EDD9474-A93E-4992-8AC4-8B5FBE65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5835</Words>
  <Characters>33263</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R0012</vt:lpstr>
      <vt:lpstr>R0012</vt:lpstr>
    </vt:vector>
  </TitlesOfParts>
  <Company>Nordex GmbH</Company>
  <LinksUpToDate>false</LinksUpToDate>
  <CharactersWithSpaces>39020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R0012</dc:title>
  <dc:creator>JBeiderwieden@nordex-online.com</dc:creator>
  <cp:lastModifiedBy>Alvarez Herraiz, Javier</cp:lastModifiedBy>
  <cp:revision>53</cp:revision>
  <cp:lastPrinted>2019-06-17T10:59:00Z</cp:lastPrinted>
  <dcterms:created xsi:type="dcterms:W3CDTF">2020-06-18T10:14:00Z</dcterms:created>
  <dcterms:modified xsi:type="dcterms:W3CDTF">2020-09-08T09:55:00Z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_AUTHOR">
    <vt:lpwstr>Pena Luna, Francia Julissa</vt:lpwstr>
  </property>
  <property fmtid="{D5CDD505-2E9C-101B-9397-08002B2CF9AE}" pid="3" name="AT_EXAMINER">
    <vt:lpwstr>2nd Approver Global</vt:lpwstr>
  </property>
  <property fmtid="{D5CDD505-2E9C-101B-9397-08002B2CF9AE}" pid="4" name="AT_RESPONSIBLE">
    <vt:lpwstr>Alvarez Herraiz, Javier</vt:lpwstr>
  </property>
  <property fmtid="{D5CDD505-2E9C-101B-9397-08002B2CF9AE}" pid="5" name="AT_VALID_FROM">
    <vt:filetime>2022-02-10T00:00:00Z</vt:filetime>
  </property>
  <property fmtid="{D5CDD505-2E9C-101B-9397-08002B2CF9AE}" pid="6" name="AT_VALID_TO">
    <vt:filetime>2023-02-10T00:00:00Z</vt:filetime>
  </property>
  <property fmtid="{D5CDD505-2E9C-101B-9397-08002B2CF9AE}" pid="7" name="ContentTypeId">
    <vt:lpwstr>0x010100AF187DD85D34D5429555BF5C49DDBE79</vt:lpwstr>
  </property>
  <property fmtid="{D5CDD505-2E9C-101B-9397-08002B2CF9AE}" pid="8" name="MSIP_Label_237ceb7e-19e4-426c-8094-15529b5a1828_Application">
    <vt:lpwstr>Microsoft Azure Information Protection</vt:lpwstr>
  </property>
  <property fmtid="{D5CDD505-2E9C-101B-9397-08002B2CF9AE}" pid="9" name="MSIP_Label_237ceb7e-19e4-426c-8094-15529b5a1828_Enabled">
    <vt:lpwstr>True</vt:lpwstr>
  </property>
  <property fmtid="{D5CDD505-2E9C-101B-9397-08002B2CF9AE}" pid="10" name="MSIP_Label_237ceb7e-19e4-426c-8094-15529b5a1828_Extended_MSFT_Method">
    <vt:lpwstr>Manual</vt:lpwstr>
  </property>
  <property fmtid="{D5CDD505-2E9C-101B-9397-08002B2CF9AE}" pid="11" name="MSIP_Label_237ceb7e-19e4-426c-8094-15529b5a1828_Name">
    <vt:lpwstr>Confidential</vt:lpwstr>
  </property>
  <property fmtid="{D5CDD505-2E9C-101B-9397-08002B2CF9AE}" pid="12" name="MSIP_Label_237ceb7e-19e4-426c-8094-15529b5a1828_Owner">
    <vt:lpwstr>BeiderwieJ@NORDEX-AG.COM</vt:lpwstr>
  </property>
  <property fmtid="{D5CDD505-2E9C-101B-9397-08002B2CF9AE}" pid="13" name="MSIP_Label_237ceb7e-19e4-426c-8094-15529b5a1828_SetDate">
    <vt:lpwstr>2019-07-16T13:08:45.7426163Z</vt:lpwstr>
  </property>
  <property fmtid="{D5CDD505-2E9C-101B-9397-08002B2CF9AE}" pid="14" name="MSIP_Label_237ceb7e-19e4-426c-8094-15529b5a1828_SiteId">
    <vt:lpwstr>040d9c77-e8cc-4af3-9c44-1d24173c45b3</vt:lpwstr>
  </property>
  <property fmtid="{D5CDD505-2E9C-101B-9397-08002B2CF9AE}" pid="15" name="Sensitivity">
    <vt:lpwstr>Confidential</vt:lpwstr>
  </property>
  <property fmtid="{D5CDD505-2E9C-101B-9397-08002B2CF9AE}" pid="16" name="TaxKeyword">
    <vt:lpwstr/>
  </property>
  <property fmtid="{D5CDD505-2E9C-101B-9397-08002B2CF9AE}" pid="17" name="_dlc_DocIdItemGuid">
    <vt:lpwstr>1ee9b862-5061-4607-8a58-d422a54ea6ab</vt:lpwstr>
  </property>
  <property fmtid="{D5CDD505-2E9C-101B-9397-08002B2CF9AE}" pid="18" name="_NewReviewCycle">
    <vt:lpwstr/>
  </property>
</Properties>
</file>