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2 -->
  <w:body>
    <w:p w:rsidR="00400313" w:rsidRPr="00423B1B" w14:paraId="229E07B0" w14:textId="77777777">
      <w:pPr>
        <w:jc w:val="center"/>
        <w:rPr>
          <w:rFonts w:ascii="Verdana" w:hAnsi="Verdana"/>
          <w:b/>
          <w:lang w:val="en-GB"/>
        </w:rPr>
      </w:pPr>
      <w:r>
        <w:rPr>
          <w:rFonts w:ascii="Verdana" w:hAnsi="Verdana"/>
          <w:b/>
          <w:lang w:val="en-GB"/>
        </w:rPr>
        <w:t xml:space="preserve">General </w:t>
      </w:r>
      <w:r w:rsidR="00D46264">
        <w:rPr>
          <w:rFonts w:ascii="Verdana" w:hAnsi="Verdana"/>
          <w:b/>
          <w:lang w:val="en-GB"/>
        </w:rPr>
        <w:t>Purchasing</w:t>
      </w:r>
      <w:r w:rsidRPr="00423B1B" w:rsidR="003D0B2E">
        <w:rPr>
          <w:rFonts w:ascii="Verdana" w:hAnsi="Verdana"/>
          <w:b/>
          <w:lang w:val="en-GB"/>
        </w:rPr>
        <w:t xml:space="preserve"> </w:t>
      </w:r>
      <w:r w:rsidRPr="00423B1B" w:rsidR="00BF184F">
        <w:rPr>
          <w:rFonts w:ascii="Verdana" w:hAnsi="Verdana"/>
          <w:b/>
          <w:lang w:val="en-GB"/>
        </w:rPr>
        <w:t>Conditions f</w:t>
      </w:r>
      <w:r w:rsidRPr="00423B1B" w:rsidR="003D0B2E">
        <w:rPr>
          <w:rFonts w:ascii="Verdana" w:hAnsi="Verdana"/>
          <w:b/>
          <w:lang w:val="en-GB"/>
        </w:rPr>
        <w:t>or Suppl</w:t>
      </w:r>
      <w:r w:rsidR="00D46264">
        <w:rPr>
          <w:rFonts w:ascii="Verdana" w:hAnsi="Verdana"/>
          <w:b/>
          <w:lang w:val="en-GB"/>
        </w:rPr>
        <w:t>ies</w:t>
      </w:r>
      <w:r w:rsidRPr="00423B1B" w:rsidR="003D0B2E">
        <w:rPr>
          <w:rFonts w:ascii="Verdana" w:hAnsi="Verdana"/>
          <w:b/>
          <w:lang w:val="en-GB"/>
        </w:rPr>
        <w:t xml:space="preserve"> and Services</w:t>
      </w:r>
      <w:r w:rsidRPr="00423B1B" w:rsidR="002A3DA0">
        <w:rPr>
          <w:rFonts w:ascii="Verdana" w:hAnsi="Verdana"/>
          <w:b/>
          <w:lang w:val="en-GB"/>
        </w:rPr>
        <w:t xml:space="preserve"> (G</w:t>
      </w:r>
      <w:r w:rsidR="00D46264">
        <w:rPr>
          <w:rFonts w:ascii="Verdana" w:hAnsi="Verdana"/>
          <w:b/>
          <w:lang w:val="en-GB"/>
        </w:rPr>
        <w:t>P</w:t>
      </w:r>
      <w:r w:rsidRPr="00423B1B" w:rsidR="002A3DA0">
        <w:rPr>
          <w:rFonts w:ascii="Verdana" w:hAnsi="Verdana"/>
          <w:b/>
          <w:lang w:val="en-GB"/>
        </w:rPr>
        <w:t>C)</w:t>
      </w:r>
    </w:p>
    <w:p w:rsidR="00400313" w:rsidRPr="00423B1B" w14:paraId="2399AA07" w14:textId="77777777">
      <w:pPr>
        <w:jc w:val="center"/>
        <w:rPr>
          <w:rFonts w:ascii="Verdana" w:hAnsi="Verdana"/>
          <w:b/>
          <w:sz w:val="6"/>
          <w:lang w:val="en-GB"/>
        </w:rPr>
      </w:pPr>
    </w:p>
    <w:p w:rsidR="00400313" w:rsidRPr="00423B1B" w14:paraId="591CA622" w14:textId="77777777">
      <w:pPr>
        <w:jc w:val="both"/>
        <w:rPr>
          <w:rFonts w:ascii="Verdana" w:hAnsi="Verdana"/>
          <w:b/>
          <w:sz w:val="6"/>
          <w:lang w:val="en-GB"/>
        </w:rPr>
      </w:pPr>
    </w:p>
    <w:p w:rsidR="00400313" w:rsidRPr="00423B1B" w14:paraId="3B1E4D27" w14:textId="77777777">
      <w:pPr>
        <w:jc w:val="both"/>
        <w:rPr>
          <w:rFonts w:ascii="Verdana" w:hAnsi="Verdana"/>
          <w:b/>
          <w:sz w:val="8"/>
          <w:lang w:val="en-GB"/>
        </w:rPr>
        <w:sectPr>
          <w:headerReference w:type="even" r:id="rId8"/>
          <w:headerReference w:type="default" r:id="rId9"/>
          <w:footerReference w:type="default" r:id="rId10"/>
          <w:headerReference w:type="first" r:id="rId11"/>
          <w:pgSz w:w="11906" w:h="16838"/>
          <w:pgMar w:top="425" w:right="567" w:bottom="567" w:left="709" w:header="720" w:footer="431" w:gutter="0"/>
          <w:cols w:space="720"/>
        </w:sectPr>
      </w:pPr>
    </w:p>
    <w:p w:rsidR="007A34E6" w:rsidRPr="00423B1B" w:rsidP="00405A22" w14:paraId="1482B31A" w14:textId="77777777">
      <w:pPr>
        <w:pStyle w:val="BodyText"/>
        <w:tabs>
          <w:tab w:val="left" w:pos="284"/>
        </w:tabs>
        <w:rPr>
          <w:b/>
          <w:bCs/>
          <w:sz w:val="12"/>
          <w:szCs w:val="12"/>
          <w:lang w:val="en-GB"/>
        </w:rPr>
      </w:pPr>
      <w:bookmarkStart w:id="0" w:name="_Hlk42418890"/>
      <w:r w:rsidRPr="00423B1B">
        <w:rPr>
          <w:b/>
          <w:bCs/>
          <w:sz w:val="12"/>
          <w:szCs w:val="12"/>
          <w:lang w:val="en-GB"/>
        </w:rPr>
        <w:t xml:space="preserve">Part A – </w:t>
      </w:r>
      <w:r w:rsidRPr="00423B1B" w:rsidR="0042198A">
        <w:rPr>
          <w:b/>
          <w:bCs/>
          <w:sz w:val="12"/>
          <w:szCs w:val="12"/>
          <w:lang w:val="en-GB"/>
        </w:rPr>
        <w:t>GENERAL PROVISIONS</w:t>
      </w:r>
    </w:p>
    <w:p w:rsidR="00264CA2" w:rsidRPr="00423B1B" w:rsidP="00405A22" w14:paraId="751DAF6E" w14:textId="77777777">
      <w:pPr>
        <w:pStyle w:val="BodyText"/>
        <w:tabs>
          <w:tab w:val="left" w:pos="284"/>
        </w:tabs>
        <w:rPr>
          <w:b/>
          <w:bCs/>
          <w:sz w:val="12"/>
          <w:szCs w:val="12"/>
          <w:lang w:val="en-GB"/>
        </w:rPr>
      </w:pPr>
    </w:p>
    <w:p w:rsidR="00400313" w:rsidRPr="00423B1B" w:rsidP="004E4599" w14:paraId="0EDFF7A4" w14:textId="77777777">
      <w:pPr>
        <w:pStyle w:val="Heading1"/>
        <w:ind w:left="426" w:hanging="426"/>
        <w:rPr>
          <w:lang w:val="en-GB"/>
        </w:rPr>
      </w:pPr>
      <w:r>
        <w:rPr>
          <w:lang w:val="en-GB"/>
        </w:rPr>
        <w:t xml:space="preserve">Scope of </w:t>
      </w:r>
      <w:r w:rsidRPr="00423B1B" w:rsidR="003D0B2E">
        <w:rPr>
          <w:lang w:val="en-GB"/>
        </w:rPr>
        <w:t>Applica</w:t>
      </w:r>
      <w:r>
        <w:rPr>
          <w:lang w:val="en-GB"/>
        </w:rPr>
        <w:t>tion</w:t>
      </w:r>
    </w:p>
    <w:p w:rsidR="00712E1A" w:rsidRPr="00AF1B72" w:rsidP="00E45AC7" w14:paraId="412BF89D" w14:textId="58EE0C8F">
      <w:pPr>
        <w:pStyle w:val="ListParagraph"/>
        <w:numPr>
          <w:ilvl w:val="1"/>
          <w:numId w:val="42"/>
        </w:numPr>
        <w:ind w:left="426" w:hanging="426"/>
        <w:jc w:val="both"/>
        <w:rPr>
          <w:rFonts w:ascii="Verdana" w:hAnsi="Verdana"/>
          <w:sz w:val="12"/>
          <w:lang w:val="en-GB"/>
        </w:rPr>
      </w:pPr>
      <w:r w:rsidRPr="0000738B">
        <w:rPr>
          <w:rFonts w:ascii="Verdana" w:hAnsi="Verdana"/>
          <w:sz w:val="12"/>
          <w:lang w:val="en-GB"/>
        </w:rPr>
        <w:t>The</w:t>
      </w:r>
      <w:r w:rsidRPr="0000738B" w:rsidR="00EA6647">
        <w:rPr>
          <w:rFonts w:ascii="Verdana" w:hAnsi="Verdana"/>
          <w:sz w:val="12"/>
          <w:lang w:val="en-GB"/>
        </w:rPr>
        <w:t>se</w:t>
      </w:r>
      <w:r w:rsidRPr="0000738B">
        <w:rPr>
          <w:rFonts w:ascii="Verdana" w:hAnsi="Verdana"/>
          <w:sz w:val="12"/>
          <w:lang w:val="en-GB"/>
        </w:rPr>
        <w:t xml:space="preserve"> G</w:t>
      </w:r>
      <w:r w:rsidRPr="0000738B" w:rsidR="00D46264">
        <w:rPr>
          <w:rFonts w:ascii="Verdana" w:hAnsi="Verdana"/>
          <w:sz w:val="12"/>
          <w:lang w:val="en-GB"/>
        </w:rPr>
        <w:t>P</w:t>
      </w:r>
      <w:r w:rsidRPr="0000738B">
        <w:rPr>
          <w:rFonts w:ascii="Verdana" w:hAnsi="Verdana"/>
          <w:sz w:val="12"/>
          <w:lang w:val="en-GB"/>
        </w:rPr>
        <w:t xml:space="preserve">C </w:t>
      </w:r>
      <w:r w:rsidRPr="0000738B" w:rsidR="001113E2">
        <w:rPr>
          <w:rFonts w:ascii="Verdana" w:hAnsi="Verdana"/>
          <w:sz w:val="12"/>
          <w:lang w:val="en-GB"/>
        </w:rPr>
        <w:t>form a</w:t>
      </w:r>
      <w:r w:rsidRPr="0000738B" w:rsidR="00057ACF">
        <w:rPr>
          <w:rFonts w:ascii="Verdana" w:hAnsi="Verdana"/>
          <w:sz w:val="12"/>
          <w:lang w:val="en-GB"/>
        </w:rPr>
        <w:t xml:space="preserve">n integral </w:t>
      </w:r>
      <w:r w:rsidRPr="0000738B">
        <w:rPr>
          <w:rFonts w:ascii="Verdana" w:hAnsi="Verdana"/>
          <w:sz w:val="12"/>
          <w:lang w:val="en-GB"/>
        </w:rPr>
        <w:t xml:space="preserve">part </w:t>
      </w:r>
      <w:r w:rsidRPr="0000738B" w:rsidR="00057ACF">
        <w:rPr>
          <w:rFonts w:ascii="Verdana" w:hAnsi="Verdana"/>
          <w:sz w:val="12"/>
          <w:lang w:val="en-GB"/>
        </w:rPr>
        <w:t>of</w:t>
      </w:r>
      <w:r w:rsidRPr="0000738B">
        <w:rPr>
          <w:rFonts w:ascii="Verdana" w:hAnsi="Verdana"/>
          <w:sz w:val="12"/>
          <w:lang w:val="en-GB"/>
        </w:rPr>
        <w:t xml:space="preserve"> </w:t>
      </w:r>
      <w:r w:rsidRPr="0000738B" w:rsidR="00D46264">
        <w:rPr>
          <w:rFonts w:ascii="Verdana" w:hAnsi="Verdana"/>
          <w:sz w:val="12"/>
          <w:lang w:val="en-GB"/>
        </w:rPr>
        <w:t xml:space="preserve">purchasing </w:t>
      </w:r>
      <w:r w:rsidRPr="0000738B">
        <w:rPr>
          <w:rFonts w:ascii="Verdana" w:hAnsi="Verdana"/>
          <w:sz w:val="12"/>
          <w:lang w:val="en-GB"/>
        </w:rPr>
        <w:t xml:space="preserve">orders </w:t>
      </w:r>
      <w:r w:rsidRPr="0000738B" w:rsidR="00D46264">
        <w:rPr>
          <w:rFonts w:ascii="Verdana" w:hAnsi="Verdana"/>
          <w:sz w:val="12"/>
          <w:lang w:val="en-GB"/>
        </w:rPr>
        <w:t xml:space="preserve">(“PO”) </w:t>
      </w:r>
      <w:r w:rsidRPr="0000738B" w:rsidR="00EA6647">
        <w:rPr>
          <w:rFonts w:ascii="Verdana" w:hAnsi="Verdana"/>
          <w:sz w:val="12"/>
          <w:lang w:val="en-GB"/>
        </w:rPr>
        <w:t xml:space="preserve">issued by </w:t>
      </w:r>
      <w:bookmarkStart w:id="1" w:name="_Hlk13145185"/>
      <w:r w:rsidRPr="0000738B">
        <w:rPr>
          <w:rFonts w:ascii="Verdana" w:hAnsi="Verdana"/>
          <w:sz w:val="12"/>
          <w:lang w:val="en-GB"/>
        </w:rPr>
        <w:t>Nordex Energy GmbH</w:t>
      </w:r>
      <w:bookmarkEnd w:id="1"/>
      <w:r w:rsidRPr="0000738B">
        <w:rPr>
          <w:rFonts w:ascii="Verdana" w:hAnsi="Verdana"/>
          <w:sz w:val="12"/>
          <w:lang w:val="en-GB"/>
        </w:rPr>
        <w:t xml:space="preserve"> and </w:t>
      </w:r>
      <w:r w:rsidRPr="0000738B" w:rsidR="00057ACF">
        <w:rPr>
          <w:rFonts w:ascii="Verdana" w:hAnsi="Verdana"/>
          <w:sz w:val="12"/>
          <w:lang w:val="en-GB"/>
        </w:rPr>
        <w:t xml:space="preserve">any of </w:t>
      </w:r>
      <w:r w:rsidRPr="0000738B">
        <w:rPr>
          <w:rFonts w:ascii="Verdana" w:hAnsi="Verdana"/>
          <w:sz w:val="12"/>
          <w:lang w:val="en-GB"/>
        </w:rPr>
        <w:t xml:space="preserve">its affiliated </w:t>
      </w:r>
      <w:r w:rsidRPr="0000738B" w:rsidR="00057ACF">
        <w:rPr>
          <w:rFonts w:ascii="Verdana" w:hAnsi="Verdana"/>
          <w:sz w:val="12"/>
          <w:lang w:val="en-GB"/>
        </w:rPr>
        <w:t>companies</w:t>
      </w:r>
      <w:r w:rsidRPr="0000738B" w:rsidR="00DA0C50">
        <w:rPr>
          <w:rFonts w:ascii="Verdana" w:hAnsi="Verdana"/>
          <w:sz w:val="12"/>
          <w:lang w:val="en-GB"/>
        </w:rPr>
        <w:t xml:space="preserve"> </w:t>
      </w:r>
      <w:r w:rsidRPr="0000738B" w:rsidR="00121508">
        <w:rPr>
          <w:rFonts w:ascii="Verdana" w:hAnsi="Verdana"/>
          <w:sz w:val="12"/>
          <w:lang w:val="en-GB"/>
        </w:rPr>
        <w:t>(</w:t>
      </w:r>
      <w:r w:rsidRPr="0000738B" w:rsidR="00FD6094">
        <w:rPr>
          <w:rFonts w:ascii="Verdana" w:hAnsi="Verdana"/>
          <w:i/>
          <w:sz w:val="12"/>
          <w:lang w:val="en-GB"/>
        </w:rPr>
        <w:t>“</w:t>
      </w:r>
      <w:r w:rsidRPr="0000738B" w:rsidR="007F25CD">
        <w:rPr>
          <w:rFonts w:ascii="Verdana" w:hAnsi="Verdana"/>
          <w:sz w:val="12"/>
          <w:lang w:val="en-GB"/>
        </w:rPr>
        <w:t>Purchaser</w:t>
      </w:r>
      <w:r w:rsidRPr="0000738B" w:rsidR="00FD6094">
        <w:rPr>
          <w:rFonts w:ascii="Verdana" w:hAnsi="Verdana"/>
          <w:sz w:val="12"/>
          <w:lang w:val="en-GB"/>
        </w:rPr>
        <w:t>”</w:t>
      </w:r>
      <w:r w:rsidRPr="0000738B" w:rsidR="00121508">
        <w:rPr>
          <w:rFonts w:ascii="Verdana" w:hAnsi="Verdana"/>
          <w:sz w:val="12"/>
          <w:lang w:val="en-GB"/>
        </w:rPr>
        <w:t>)</w:t>
      </w:r>
      <w:r w:rsidRPr="0000738B" w:rsidR="00D46264">
        <w:rPr>
          <w:rFonts w:ascii="Verdana" w:hAnsi="Verdana"/>
          <w:sz w:val="12"/>
          <w:lang w:val="en-GB"/>
        </w:rPr>
        <w:t xml:space="preserve"> </w:t>
      </w:r>
      <w:r w:rsidRPr="0000738B" w:rsidR="00121508">
        <w:rPr>
          <w:rFonts w:ascii="Verdana" w:hAnsi="Verdana"/>
          <w:sz w:val="12"/>
          <w:lang w:val="en-GB"/>
        </w:rPr>
        <w:t xml:space="preserve">for </w:t>
      </w:r>
      <w:r w:rsidRPr="0000738B" w:rsidR="00084D94">
        <w:rPr>
          <w:rFonts w:ascii="Verdana" w:hAnsi="Verdana"/>
          <w:sz w:val="12"/>
          <w:lang w:val="en-GB"/>
        </w:rPr>
        <w:t>s</w:t>
      </w:r>
      <w:r w:rsidRPr="0000738B" w:rsidR="00121508">
        <w:rPr>
          <w:rFonts w:ascii="Verdana" w:hAnsi="Verdana"/>
          <w:sz w:val="12"/>
          <w:lang w:val="en-GB"/>
        </w:rPr>
        <w:t>uppl</w:t>
      </w:r>
      <w:r w:rsidRPr="0000738B" w:rsidR="00057ACF">
        <w:rPr>
          <w:rFonts w:ascii="Verdana" w:hAnsi="Verdana"/>
          <w:sz w:val="12"/>
          <w:lang w:val="en-GB"/>
        </w:rPr>
        <w:t>ies</w:t>
      </w:r>
      <w:r w:rsidRPr="0000738B" w:rsidR="00121508">
        <w:rPr>
          <w:rFonts w:ascii="Verdana" w:hAnsi="Verdana"/>
          <w:sz w:val="12"/>
          <w:lang w:val="en-GB"/>
        </w:rPr>
        <w:t xml:space="preserve"> (Part B) and </w:t>
      </w:r>
      <w:r w:rsidRPr="0000738B" w:rsidR="00084D94">
        <w:rPr>
          <w:rFonts w:ascii="Verdana" w:hAnsi="Verdana"/>
          <w:sz w:val="12"/>
          <w:lang w:val="en-GB"/>
        </w:rPr>
        <w:t>s</w:t>
      </w:r>
      <w:r w:rsidRPr="0000738B" w:rsidR="00121508">
        <w:rPr>
          <w:rFonts w:ascii="Verdana" w:hAnsi="Verdana"/>
          <w:sz w:val="12"/>
          <w:lang w:val="en-GB"/>
        </w:rPr>
        <w:t xml:space="preserve">ervices (Part C) </w:t>
      </w:r>
      <w:r w:rsidRPr="0000738B" w:rsidR="00D46264">
        <w:rPr>
          <w:rFonts w:ascii="Verdana" w:hAnsi="Verdana"/>
          <w:sz w:val="12"/>
          <w:lang w:val="en-GB"/>
        </w:rPr>
        <w:t xml:space="preserve">to be </w:t>
      </w:r>
      <w:r w:rsidRPr="0000738B" w:rsidR="00084D94">
        <w:rPr>
          <w:rFonts w:ascii="Verdana" w:hAnsi="Verdana"/>
          <w:sz w:val="12"/>
          <w:lang w:val="en-GB"/>
        </w:rPr>
        <w:t xml:space="preserve">provided by </w:t>
      </w:r>
      <w:r w:rsidRPr="0000738B" w:rsidR="00D46264">
        <w:rPr>
          <w:rFonts w:ascii="Verdana" w:hAnsi="Verdana"/>
          <w:sz w:val="12"/>
          <w:lang w:val="en-GB"/>
        </w:rPr>
        <w:t>Contractor</w:t>
      </w:r>
      <w:r w:rsidRPr="0000738B" w:rsidR="00FD6094">
        <w:rPr>
          <w:rFonts w:ascii="Verdana" w:hAnsi="Verdana"/>
          <w:sz w:val="12"/>
          <w:lang w:val="en-GB"/>
        </w:rPr>
        <w:t>.</w:t>
      </w:r>
      <w:r w:rsidRPr="00AF1B72" w:rsidR="0000738B">
        <w:rPr>
          <w:lang w:val="en-US"/>
        </w:rPr>
        <w:t xml:space="preserve"> </w:t>
      </w:r>
      <w:r w:rsidRPr="0000738B" w:rsidR="0000738B">
        <w:rPr>
          <w:rFonts w:ascii="Verdana" w:hAnsi="Verdana"/>
          <w:sz w:val="12"/>
          <w:lang w:val="en-GB"/>
        </w:rPr>
        <w:t>Affiliated companies of Nordex Energy GmbH are any legally independent enterprise in which Nordex Energy GmbH directly or indirectly, through one or more intermediaries, controls, is controlled by, or is under common control with Nordex Energy GmbH (with “control” meaning the possession of the power to direct the management or policies of an entity, directly or indirectly, whether through the ownership of voting securities by contract or otherwise).</w:t>
      </w:r>
    </w:p>
    <w:p w:rsidR="00FD6094" w:rsidRPr="00423B1B" w:rsidP="00E45AC7" w14:paraId="4EED750D" w14:textId="77777777">
      <w:pPr>
        <w:pStyle w:val="ListParagraph"/>
        <w:numPr>
          <w:ilvl w:val="1"/>
          <w:numId w:val="42"/>
        </w:numPr>
        <w:ind w:left="426" w:hanging="426"/>
        <w:jc w:val="both"/>
        <w:rPr>
          <w:rFonts w:ascii="Verdana" w:hAnsi="Verdana"/>
          <w:sz w:val="12"/>
          <w:lang w:val="en-GB"/>
        </w:rPr>
      </w:pPr>
      <w:r>
        <w:rPr>
          <w:rFonts w:ascii="Verdana" w:hAnsi="Verdana"/>
          <w:sz w:val="12"/>
          <w:lang w:val="en-GB"/>
        </w:rPr>
        <w:t>Purchaser</w:t>
      </w:r>
      <w:r w:rsidRPr="00423B1B" w:rsidR="001A3D4F">
        <w:rPr>
          <w:rFonts w:ascii="Verdana" w:hAnsi="Verdana"/>
          <w:sz w:val="12"/>
          <w:lang w:val="en-GB"/>
        </w:rPr>
        <w:t xml:space="preserve"> hereby expressly rejects any general terms and conditions of Contractor </w:t>
      </w:r>
      <w:r w:rsidR="00D46264">
        <w:rPr>
          <w:rFonts w:ascii="Verdana" w:hAnsi="Verdana"/>
          <w:sz w:val="12"/>
          <w:lang w:val="en-GB"/>
        </w:rPr>
        <w:t xml:space="preserve">irrespective of </w:t>
      </w:r>
      <w:r w:rsidR="00AC410C">
        <w:rPr>
          <w:rFonts w:ascii="Verdana" w:hAnsi="Verdana"/>
          <w:sz w:val="12"/>
          <w:lang w:val="en-GB"/>
        </w:rPr>
        <w:t>whether or not</w:t>
      </w:r>
      <w:r w:rsidR="00310557">
        <w:rPr>
          <w:rFonts w:ascii="Verdana" w:hAnsi="Verdana"/>
          <w:sz w:val="12"/>
          <w:lang w:val="en-GB"/>
        </w:rPr>
        <w:t xml:space="preserve">, </w:t>
      </w:r>
      <w:r w:rsidR="00AC410C">
        <w:rPr>
          <w:rFonts w:ascii="Verdana" w:hAnsi="Verdana"/>
          <w:sz w:val="12"/>
          <w:lang w:val="en-GB"/>
        </w:rPr>
        <w:t xml:space="preserve">how </w:t>
      </w:r>
      <w:r w:rsidR="00310557">
        <w:rPr>
          <w:rFonts w:ascii="Verdana" w:hAnsi="Verdana"/>
          <w:sz w:val="12"/>
          <w:lang w:val="en-GB"/>
        </w:rPr>
        <w:t xml:space="preserve">and when </w:t>
      </w:r>
      <w:r w:rsidR="00AC410C">
        <w:rPr>
          <w:rFonts w:ascii="Verdana" w:hAnsi="Verdana"/>
          <w:sz w:val="12"/>
          <w:lang w:val="en-GB"/>
        </w:rPr>
        <w:t xml:space="preserve">such terms and conditions </w:t>
      </w:r>
      <w:r w:rsidR="00D017DC">
        <w:rPr>
          <w:rFonts w:ascii="Verdana" w:hAnsi="Verdana"/>
          <w:sz w:val="12"/>
          <w:lang w:val="en-GB"/>
        </w:rPr>
        <w:t xml:space="preserve">of Contractor </w:t>
      </w:r>
      <w:r w:rsidR="00AC410C">
        <w:rPr>
          <w:rFonts w:ascii="Verdana" w:hAnsi="Verdana"/>
          <w:sz w:val="12"/>
          <w:lang w:val="en-GB"/>
        </w:rPr>
        <w:t xml:space="preserve">have been transmitted to </w:t>
      </w:r>
      <w:r>
        <w:rPr>
          <w:rFonts w:ascii="Verdana" w:hAnsi="Verdana"/>
          <w:sz w:val="12"/>
          <w:lang w:val="en-GB"/>
        </w:rPr>
        <w:t>Purchaser</w:t>
      </w:r>
      <w:r w:rsidR="00D017DC">
        <w:rPr>
          <w:rFonts w:ascii="Verdana" w:hAnsi="Verdana"/>
          <w:sz w:val="12"/>
          <w:lang w:val="en-GB"/>
        </w:rPr>
        <w:t xml:space="preserve"> and whether or not they are referenced in any offer or </w:t>
      </w:r>
      <w:r w:rsidR="003736EC">
        <w:rPr>
          <w:rFonts w:ascii="Verdana" w:hAnsi="Verdana"/>
          <w:sz w:val="12"/>
          <w:lang w:val="en-GB"/>
        </w:rPr>
        <w:t>order confirmation</w:t>
      </w:r>
      <w:r w:rsidRPr="00423B1B" w:rsidR="001A3D4F">
        <w:rPr>
          <w:rFonts w:ascii="Verdana" w:hAnsi="Verdana"/>
          <w:sz w:val="12"/>
          <w:lang w:val="en-GB"/>
        </w:rPr>
        <w:t>.</w:t>
      </w:r>
    </w:p>
    <w:p w:rsidR="00423B1B" w:rsidP="00E45AC7" w14:paraId="06B061A5" w14:textId="3EE9082C">
      <w:pPr>
        <w:pStyle w:val="ListParagraph"/>
        <w:numPr>
          <w:ilvl w:val="1"/>
          <w:numId w:val="42"/>
        </w:numPr>
        <w:ind w:left="426" w:hanging="426"/>
        <w:jc w:val="both"/>
        <w:rPr>
          <w:rFonts w:ascii="Verdana" w:hAnsi="Verdana"/>
          <w:sz w:val="12"/>
          <w:lang w:val="en-GB"/>
        </w:rPr>
      </w:pPr>
      <w:r>
        <w:rPr>
          <w:rFonts w:ascii="Verdana" w:hAnsi="Verdana"/>
          <w:sz w:val="12"/>
          <w:lang w:val="en-GB"/>
        </w:rPr>
        <w:t xml:space="preserve">Any </w:t>
      </w:r>
      <w:r w:rsidRPr="00423B1B" w:rsidR="00346328">
        <w:rPr>
          <w:rFonts w:ascii="Verdana" w:hAnsi="Verdana"/>
          <w:sz w:val="12"/>
          <w:lang w:val="en-GB"/>
        </w:rPr>
        <w:t>agreements</w:t>
      </w:r>
      <w:r>
        <w:rPr>
          <w:rFonts w:ascii="Verdana" w:hAnsi="Verdana"/>
          <w:sz w:val="12"/>
          <w:lang w:val="en-GB"/>
        </w:rPr>
        <w:t xml:space="preserve"> made orally</w:t>
      </w:r>
      <w:r w:rsidRPr="00423B1B" w:rsidR="00346328">
        <w:rPr>
          <w:rFonts w:ascii="Verdana" w:hAnsi="Verdana"/>
          <w:sz w:val="12"/>
          <w:lang w:val="en-GB"/>
        </w:rPr>
        <w:t xml:space="preserve">, the exclusion, </w:t>
      </w:r>
      <w:r>
        <w:rPr>
          <w:rFonts w:ascii="Verdana" w:hAnsi="Verdana"/>
          <w:sz w:val="12"/>
          <w:lang w:val="en-GB"/>
        </w:rPr>
        <w:t xml:space="preserve">as well as modifications </w:t>
      </w:r>
      <w:r w:rsidRPr="00423B1B" w:rsidR="00346328">
        <w:rPr>
          <w:rFonts w:ascii="Verdana" w:hAnsi="Verdana"/>
          <w:sz w:val="12"/>
          <w:lang w:val="en-GB"/>
        </w:rPr>
        <w:t xml:space="preserve">or amendments to the </w:t>
      </w:r>
      <w:r>
        <w:rPr>
          <w:rFonts w:ascii="Verdana" w:hAnsi="Verdana"/>
          <w:sz w:val="12"/>
          <w:lang w:val="en-GB"/>
        </w:rPr>
        <w:t>GPC</w:t>
      </w:r>
      <w:r w:rsidRPr="00423B1B" w:rsidR="00346328">
        <w:rPr>
          <w:rFonts w:ascii="Verdana" w:hAnsi="Verdana"/>
          <w:sz w:val="12"/>
          <w:lang w:val="en-GB"/>
        </w:rPr>
        <w:t xml:space="preserve"> </w:t>
      </w:r>
      <w:r>
        <w:rPr>
          <w:rFonts w:ascii="Verdana" w:hAnsi="Verdana"/>
          <w:sz w:val="12"/>
          <w:lang w:val="en-GB"/>
        </w:rPr>
        <w:t xml:space="preserve">are to be confirmed by </w:t>
      </w:r>
      <w:r w:rsidR="007F25CD">
        <w:rPr>
          <w:rFonts w:ascii="Verdana" w:hAnsi="Verdana"/>
          <w:sz w:val="12"/>
          <w:lang w:val="en-GB"/>
        </w:rPr>
        <w:t>Purchaser</w:t>
      </w:r>
      <w:r w:rsidR="00566746">
        <w:rPr>
          <w:rFonts w:ascii="Verdana" w:hAnsi="Verdana"/>
          <w:sz w:val="12"/>
          <w:lang w:val="en-GB"/>
        </w:rPr>
        <w:t xml:space="preserve"> </w:t>
      </w:r>
      <w:r>
        <w:rPr>
          <w:rFonts w:ascii="Verdana" w:hAnsi="Verdana"/>
          <w:sz w:val="12"/>
          <w:lang w:val="en-GB"/>
        </w:rPr>
        <w:t>in</w:t>
      </w:r>
      <w:r w:rsidRPr="00423B1B">
        <w:rPr>
          <w:rFonts w:ascii="Verdana" w:hAnsi="Verdana"/>
          <w:sz w:val="12"/>
          <w:lang w:val="en-GB"/>
        </w:rPr>
        <w:t xml:space="preserve"> </w:t>
      </w:r>
      <w:r w:rsidR="00DF0931">
        <w:rPr>
          <w:rFonts w:ascii="Verdana" w:hAnsi="Verdana"/>
          <w:sz w:val="12"/>
          <w:lang w:val="en-GB"/>
        </w:rPr>
        <w:t>writing</w:t>
      </w:r>
      <w:r>
        <w:rPr>
          <w:rFonts w:ascii="Verdana" w:hAnsi="Verdana"/>
          <w:sz w:val="12"/>
          <w:lang w:val="en-GB"/>
        </w:rPr>
        <w:t xml:space="preserve">; otherwise, they </w:t>
      </w:r>
      <w:r w:rsidR="006E324F">
        <w:rPr>
          <w:rFonts w:ascii="Verdana" w:hAnsi="Verdana"/>
          <w:sz w:val="12"/>
          <w:lang w:val="en-GB"/>
        </w:rPr>
        <w:t>shall</w:t>
      </w:r>
      <w:r>
        <w:rPr>
          <w:rFonts w:ascii="Verdana" w:hAnsi="Verdana"/>
          <w:sz w:val="12"/>
          <w:lang w:val="en-GB"/>
        </w:rPr>
        <w:t xml:space="preserve"> not have any </w:t>
      </w:r>
      <w:r w:rsidRPr="00423B1B">
        <w:rPr>
          <w:rFonts w:ascii="Verdana" w:hAnsi="Verdana"/>
          <w:sz w:val="12"/>
          <w:lang w:val="en-GB"/>
        </w:rPr>
        <w:t>binding effect</w:t>
      </w:r>
      <w:r w:rsidR="00310557">
        <w:rPr>
          <w:rFonts w:ascii="Verdana" w:hAnsi="Verdana"/>
          <w:sz w:val="12"/>
          <w:lang w:val="en-GB"/>
        </w:rPr>
        <w:t xml:space="preserve"> and shall not become part of the Contract</w:t>
      </w:r>
      <w:r w:rsidR="00566746">
        <w:rPr>
          <w:rFonts w:ascii="Verdana" w:hAnsi="Verdana"/>
          <w:sz w:val="12"/>
          <w:lang w:val="en-GB"/>
        </w:rPr>
        <w:t xml:space="preserve"> as defined in </w:t>
      </w:r>
      <w:r w:rsidR="00E3552F">
        <w:rPr>
          <w:rFonts w:ascii="Verdana" w:hAnsi="Verdana"/>
          <w:sz w:val="12"/>
          <w:lang w:val="en-GB"/>
        </w:rPr>
        <w:t>Clause</w:t>
      </w:r>
      <w:r w:rsidR="00566746">
        <w:rPr>
          <w:rFonts w:ascii="Verdana" w:hAnsi="Verdana"/>
          <w:sz w:val="12"/>
          <w:lang w:val="en-GB"/>
        </w:rPr>
        <w:t xml:space="preserve"> 2</w:t>
      </w:r>
      <w:r w:rsidRPr="00423B1B">
        <w:rPr>
          <w:rFonts w:ascii="Verdana" w:hAnsi="Verdana"/>
          <w:sz w:val="12"/>
          <w:lang w:val="en-GB"/>
        </w:rPr>
        <w:t>.</w:t>
      </w:r>
    </w:p>
    <w:p w:rsidR="00097FC3" w:rsidRPr="008E2064" w:rsidP="00E45AC7" w14:paraId="0CEB454C" w14:textId="0A0C7699">
      <w:pPr>
        <w:pStyle w:val="ListParagraph"/>
        <w:numPr>
          <w:ilvl w:val="1"/>
          <w:numId w:val="42"/>
        </w:numPr>
        <w:ind w:left="426" w:hanging="426"/>
        <w:jc w:val="both"/>
        <w:rPr>
          <w:rFonts w:ascii="Verdana" w:hAnsi="Verdana"/>
          <w:sz w:val="12"/>
          <w:lang w:val="en-GB"/>
        </w:rPr>
      </w:pPr>
      <w:r w:rsidRPr="008E2064">
        <w:rPr>
          <w:rFonts w:ascii="Verdana" w:hAnsi="Verdana"/>
          <w:sz w:val="12"/>
          <w:lang w:val="en-GB"/>
        </w:rPr>
        <w:t>To the extent these GPC provide for the written form and unless stipulated otherwise in the respective Clause, the electronic transmission which enables a durable record of the content of the declaration shall be equivalent to the written form.</w:t>
      </w:r>
    </w:p>
    <w:p w:rsidR="00423B1B" w:rsidRPr="00423B1B" w:rsidP="00423B1B" w14:paraId="379EBC53" w14:textId="77777777">
      <w:pPr>
        <w:pStyle w:val="ListParagraph"/>
        <w:rPr>
          <w:rFonts w:ascii="Verdana" w:hAnsi="Verdana"/>
          <w:sz w:val="12"/>
          <w:lang w:val="en-GB"/>
        </w:rPr>
      </w:pPr>
    </w:p>
    <w:p w:rsidR="0002065E" w:rsidP="004E4599" w14:paraId="5FAB9DA2" w14:textId="77777777">
      <w:pPr>
        <w:pStyle w:val="Heading1"/>
        <w:ind w:left="426" w:hanging="426"/>
        <w:rPr>
          <w:lang w:val="en-GB"/>
        </w:rPr>
      </w:pPr>
      <w:r>
        <w:rPr>
          <w:lang w:val="en-GB"/>
        </w:rPr>
        <w:t>Creation of Contract</w:t>
      </w:r>
    </w:p>
    <w:p w:rsidR="00BF30F6" w:rsidP="001E4154" w14:paraId="55ED7B35" w14:textId="25DFD541">
      <w:pPr>
        <w:ind w:left="426" w:hanging="426"/>
        <w:jc w:val="both"/>
        <w:rPr>
          <w:rFonts w:ascii="Verdana" w:hAnsi="Verdana"/>
          <w:sz w:val="12"/>
          <w:lang w:val="en-GB"/>
        </w:rPr>
      </w:pPr>
      <w:r w:rsidRPr="00054FB7">
        <w:rPr>
          <w:rFonts w:ascii="Verdana" w:hAnsi="Verdana"/>
          <w:sz w:val="12"/>
          <w:lang w:val="en-GB"/>
        </w:rPr>
        <w:t>2.1</w:t>
      </w:r>
      <w:r w:rsidRPr="00054FB7">
        <w:rPr>
          <w:rFonts w:ascii="Verdana" w:hAnsi="Verdana"/>
          <w:sz w:val="12"/>
          <w:lang w:val="en-GB"/>
        </w:rPr>
        <w:tab/>
        <w:t xml:space="preserve">By the issuance of an order confirmation (“Order Confirmation”) of the PO, Contractor expressly confirms receipt and acceptance of the PO and these GPC (“Contract”). The issuance of such Order Confirmation shall require to be made within three (3) business days after the receipt date of the PO. </w:t>
      </w:r>
    </w:p>
    <w:p w:rsidR="001E4154" w:rsidRPr="00054FB7" w:rsidP="001E4154" w14:paraId="07EABA96" w14:textId="1704F442">
      <w:pPr>
        <w:ind w:left="426" w:hanging="426"/>
        <w:jc w:val="both"/>
        <w:rPr>
          <w:rFonts w:ascii="Verdana" w:hAnsi="Verdana"/>
          <w:sz w:val="12"/>
          <w:lang w:val="en-GB"/>
        </w:rPr>
      </w:pPr>
      <w:r>
        <w:rPr>
          <w:rFonts w:ascii="Verdana" w:hAnsi="Verdana"/>
          <w:sz w:val="12"/>
          <w:lang w:val="en-GB"/>
        </w:rPr>
        <w:t>2.2</w:t>
      </w:r>
      <w:r>
        <w:rPr>
          <w:rFonts w:ascii="Verdana" w:hAnsi="Verdana"/>
          <w:sz w:val="12"/>
          <w:lang w:val="en-GB"/>
        </w:rPr>
        <w:tab/>
      </w:r>
      <w:r w:rsidRPr="00054FB7" w:rsidR="00054FB7">
        <w:rPr>
          <w:rFonts w:ascii="Verdana" w:hAnsi="Verdana"/>
          <w:sz w:val="12"/>
          <w:lang w:val="en-GB"/>
        </w:rPr>
        <w:t>Alternatively, the PO and these GPC shall be deemed accepted by Contractor if within the abovementioned three (3) business days Purchaser has not received Contractor´s refusal in writing to the PO.</w:t>
      </w:r>
      <w:r w:rsidRPr="00BF30F6">
        <w:rPr>
          <w:rFonts w:ascii="Verdana" w:hAnsi="Verdana"/>
          <w:sz w:val="12"/>
          <w:lang w:val="en-GB"/>
        </w:rPr>
        <w:t xml:space="preserve"> However, in such case, unless (</w:t>
      </w:r>
      <w:r w:rsidRPr="00BF30F6">
        <w:rPr>
          <w:rFonts w:ascii="Verdana" w:hAnsi="Verdana"/>
          <w:sz w:val="12"/>
          <w:lang w:val="en-GB"/>
        </w:rPr>
        <w:t>i</w:t>
      </w:r>
      <w:r w:rsidRPr="00BF30F6">
        <w:rPr>
          <w:rFonts w:ascii="Verdana" w:hAnsi="Verdana"/>
          <w:sz w:val="12"/>
          <w:lang w:val="en-GB"/>
        </w:rPr>
        <w:t>) the Contractor starts to supply the Supply Items ordered / starts to perform the service ordered within two (2) weeks after issuance of the PO or (ii) confirms within such time limit that he will start in due course, Purchaser is entitled to cancel the PO at any time without owing any costs or liability towards Contractor.</w:t>
      </w:r>
    </w:p>
    <w:p w:rsidR="00054FB7" w:rsidRPr="00054FB7" w:rsidP="00054FB7" w14:paraId="147F58EE" w14:textId="77777777">
      <w:pPr>
        <w:ind w:left="426" w:hanging="426"/>
        <w:jc w:val="both"/>
        <w:rPr>
          <w:rFonts w:ascii="Verdana" w:hAnsi="Verdana"/>
          <w:sz w:val="12"/>
          <w:lang w:val="en-GB"/>
        </w:rPr>
      </w:pPr>
      <w:r w:rsidRPr="00054FB7">
        <w:rPr>
          <w:rFonts w:ascii="Verdana" w:hAnsi="Verdana"/>
          <w:sz w:val="12"/>
          <w:lang w:val="en-GB"/>
        </w:rPr>
        <w:t>2.2</w:t>
      </w:r>
      <w:r w:rsidRPr="00054FB7">
        <w:rPr>
          <w:rFonts w:ascii="Verdana" w:hAnsi="Verdana"/>
          <w:sz w:val="12"/>
          <w:lang w:val="en-GB"/>
        </w:rPr>
        <w:tab/>
        <w:t xml:space="preserve">The Order Confirmation shall include, as a minimum, the PO number, number of Supply Items and/or Services ordered, price per Supply Item and/or Service, time of delivery and delivery address. </w:t>
      </w:r>
    </w:p>
    <w:p w:rsidR="00054FB7" w:rsidP="00054FB7" w14:paraId="268BA477" w14:textId="77777777">
      <w:pPr>
        <w:ind w:left="426" w:hanging="426"/>
        <w:jc w:val="both"/>
        <w:rPr>
          <w:rFonts w:ascii="Verdana" w:hAnsi="Verdana"/>
          <w:sz w:val="12"/>
          <w:lang w:val="en-GB"/>
        </w:rPr>
      </w:pPr>
      <w:r w:rsidRPr="00054FB7">
        <w:rPr>
          <w:rFonts w:ascii="Verdana" w:hAnsi="Verdana"/>
          <w:sz w:val="12"/>
          <w:lang w:val="en-GB"/>
        </w:rPr>
        <w:t>2.3</w:t>
      </w:r>
      <w:r w:rsidRPr="00054FB7">
        <w:rPr>
          <w:rFonts w:ascii="Verdana" w:hAnsi="Verdana"/>
          <w:sz w:val="12"/>
          <w:lang w:val="en-GB"/>
        </w:rPr>
        <w:tab/>
        <w:t>The Contract includes the PO, these GPC and additional agreements, modifications or amendments concluded between the Purchaser and Contractor in writing, or confirmed by Purchaser in writing. Unless otherwise expressly set out in these GPC, in the event of conflict between the documents making up the Contract, the order of precedence shall be: (1) the additional agreement, modifications or amendments concluded between the Parties in writing; (2) the PO; and (3) the GPC.</w:t>
      </w:r>
    </w:p>
    <w:p w:rsidR="00423B1B" w:rsidRPr="00556CF7" w:rsidP="00423B1B" w14:paraId="7798C4D9" w14:textId="77777777">
      <w:pPr>
        <w:pStyle w:val="ListParagraph"/>
        <w:rPr>
          <w:lang w:val="en-GB"/>
        </w:rPr>
      </w:pPr>
    </w:p>
    <w:p w:rsidR="00400313" w:rsidRPr="00423B1B" w:rsidP="004E4599" w14:paraId="3AC4C15A" w14:textId="77777777">
      <w:pPr>
        <w:pStyle w:val="Heading1"/>
        <w:ind w:left="426" w:hanging="426"/>
        <w:rPr>
          <w:lang w:val="en-GB"/>
        </w:rPr>
      </w:pPr>
      <w:r w:rsidRPr="00423B1B">
        <w:rPr>
          <w:lang w:val="en-GB"/>
        </w:rPr>
        <w:t>Documents</w:t>
      </w:r>
      <w:r w:rsidR="00107F19">
        <w:rPr>
          <w:lang w:val="en-GB"/>
        </w:rPr>
        <w:t xml:space="preserve"> / IP Rights</w:t>
      </w:r>
    </w:p>
    <w:p w:rsidR="00423B1B" w:rsidP="00423B1B" w14:paraId="293A71BD" w14:textId="4254894A">
      <w:pPr>
        <w:ind w:left="426" w:hanging="426"/>
        <w:jc w:val="both"/>
        <w:rPr>
          <w:rFonts w:ascii="Verdana" w:hAnsi="Verdana"/>
          <w:sz w:val="12"/>
          <w:lang w:val="en-GB"/>
        </w:rPr>
      </w:pPr>
      <w:r>
        <w:rPr>
          <w:rFonts w:ascii="Verdana" w:hAnsi="Verdana"/>
          <w:sz w:val="12"/>
          <w:lang w:val="en-GB"/>
        </w:rPr>
        <w:t>3</w:t>
      </w:r>
      <w:r w:rsidRPr="00423B1B">
        <w:rPr>
          <w:rFonts w:ascii="Verdana" w:hAnsi="Verdana"/>
          <w:sz w:val="12"/>
          <w:lang w:val="en-GB"/>
        </w:rPr>
        <w:t>.1</w:t>
      </w:r>
      <w:r>
        <w:rPr>
          <w:rFonts w:ascii="Verdana" w:hAnsi="Verdana"/>
          <w:sz w:val="12"/>
          <w:lang w:val="en-GB"/>
        </w:rPr>
        <w:tab/>
      </w:r>
      <w:r w:rsidR="007F25CD">
        <w:rPr>
          <w:rFonts w:ascii="Verdana" w:hAnsi="Verdana"/>
          <w:sz w:val="12"/>
          <w:lang w:val="en-GB"/>
        </w:rPr>
        <w:t>Purchaser</w:t>
      </w:r>
      <w:r>
        <w:rPr>
          <w:rFonts w:ascii="Verdana" w:hAnsi="Verdana"/>
          <w:sz w:val="12"/>
          <w:lang w:val="en-GB"/>
        </w:rPr>
        <w:t xml:space="preserve"> hereby retains </w:t>
      </w:r>
      <w:r w:rsidR="00461945">
        <w:rPr>
          <w:rFonts w:ascii="Verdana" w:hAnsi="Verdana"/>
          <w:sz w:val="12"/>
          <w:lang w:val="en-GB"/>
        </w:rPr>
        <w:t xml:space="preserve">any and </w:t>
      </w:r>
      <w:r>
        <w:rPr>
          <w:rFonts w:ascii="Verdana" w:hAnsi="Verdana"/>
          <w:sz w:val="12"/>
          <w:lang w:val="en-GB"/>
        </w:rPr>
        <w:t xml:space="preserve">all </w:t>
      </w:r>
      <w:r w:rsidR="004D4B5B">
        <w:rPr>
          <w:rFonts w:ascii="Verdana" w:hAnsi="Verdana"/>
          <w:sz w:val="12"/>
          <w:lang w:val="en-GB"/>
        </w:rPr>
        <w:t xml:space="preserve">property </w:t>
      </w:r>
      <w:r w:rsidR="00461945">
        <w:rPr>
          <w:rFonts w:ascii="Verdana" w:hAnsi="Verdana"/>
          <w:sz w:val="12"/>
          <w:lang w:val="en-GB"/>
        </w:rPr>
        <w:t xml:space="preserve">rights, including </w:t>
      </w:r>
      <w:r w:rsidR="00322FB1">
        <w:rPr>
          <w:rFonts w:ascii="Verdana" w:hAnsi="Verdana"/>
          <w:sz w:val="12"/>
          <w:lang w:val="en-GB"/>
        </w:rPr>
        <w:t xml:space="preserve">copyrights </w:t>
      </w:r>
      <w:r w:rsidR="00461945">
        <w:rPr>
          <w:rFonts w:ascii="Verdana" w:hAnsi="Verdana"/>
          <w:sz w:val="12"/>
          <w:lang w:val="en-GB"/>
        </w:rPr>
        <w:t xml:space="preserve">and other </w:t>
      </w:r>
      <w:r w:rsidR="00322FB1">
        <w:rPr>
          <w:rFonts w:ascii="Verdana" w:hAnsi="Verdana"/>
          <w:sz w:val="12"/>
          <w:lang w:val="en-GB"/>
        </w:rPr>
        <w:t xml:space="preserve">intellectual </w:t>
      </w:r>
      <w:r w:rsidR="004D4B5B">
        <w:rPr>
          <w:rFonts w:ascii="Verdana" w:hAnsi="Verdana"/>
          <w:sz w:val="12"/>
          <w:lang w:val="en-GB"/>
        </w:rPr>
        <w:t xml:space="preserve">or industrial </w:t>
      </w:r>
      <w:r w:rsidR="00322FB1">
        <w:rPr>
          <w:rFonts w:ascii="Verdana" w:hAnsi="Verdana"/>
          <w:sz w:val="12"/>
          <w:lang w:val="en-GB"/>
        </w:rPr>
        <w:t xml:space="preserve">property </w:t>
      </w:r>
      <w:r>
        <w:rPr>
          <w:rFonts w:ascii="Verdana" w:hAnsi="Verdana"/>
          <w:sz w:val="12"/>
          <w:lang w:val="en-GB"/>
        </w:rPr>
        <w:t>rights</w:t>
      </w:r>
      <w:r w:rsidR="00461945">
        <w:rPr>
          <w:rFonts w:ascii="Verdana" w:hAnsi="Verdana"/>
          <w:sz w:val="12"/>
          <w:lang w:val="en-GB"/>
        </w:rPr>
        <w:t>,</w:t>
      </w:r>
      <w:r>
        <w:rPr>
          <w:rFonts w:ascii="Verdana" w:hAnsi="Verdana"/>
          <w:sz w:val="12"/>
          <w:lang w:val="en-GB"/>
        </w:rPr>
        <w:t xml:space="preserve"> regarding </w:t>
      </w:r>
      <w:r w:rsidR="004D4B5B">
        <w:rPr>
          <w:rFonts w:ascii="Verdana" w:hAnsi="Verdana"/>
          <w:sz w:val="12"/>
          <w:lang w:val="en-GB"/>
        </w:rPr>
        <w:t>figures</w:t>
      </w:r>
      <w:r>
        <w:rPr>
          <w:rFonts w:ascii="Verdana" w:hAnsi="Verdana"/>
          <w:sz w:val="12"/>
          <w:lang w:val="en-GB"/>
        </w:rPr>
        <w:t xml:space="preserve">, drawings, models, </w:t>
      </w:r>
      <w:r w:rsidR="004D4B5B">
        <w:rPr>
          <w:rFonts w:ascii="Verdana" w:hAnsi="Verdana"/>
          <w:sz w:val="12"/>
          <w:lang w:val="en-GB"/>
        </w:rPr>
        <w:t>samples</w:t>
      </w:r>
      <w:r>
        <w:rPr>
          <w:rFonts w:ascii="Verdana" w:hAnsi="Verdana"/>
          <w:sz w:val="12"/>
          <w:lang w:val="en-GB"/>
        </w:rPr>
        <w:t xml:space="preserve">, calculations, </w:t>
      </w:r>
      <w:r w:rsidR="004D4B5B">
        <w:rPr>
          <w:rFonts w:ascii="Verdana" w:hAnsi="Verdana"/>
          <w:sz w:val="12"/>
          <w:lang w:val="en-GB"/>
        </w:rPr>
        <w:t>design</w:t>
      </w:r>
      <w:r>
        <w:rPr>
          <w:rFonts w:ascii="Verdana" w:hAnsi="Verdana"/>
          <w:sz w:val="12"/>
          <w:lang w:val="en-GB"/>
        </w:rPr>
        <w:t xml:space="preserve"> drawings and other documents</w:t>
      </w:r>
      <w:r w:rsidR="001E4154">
        <w:rPr>
          <w:rFonts w:ascii="Verdana" w:hAnsi="Verdana"/>
          <w:sz w:val="12"/>
          <w:lang w:val="en-GB"/>
        </w:rPr>
        <w:t xml:space="preserve"> or information (Property Rights)</w:t>
      </w:r>
      <w:r>
        <w:rPr>
          <w:rFonts w:ascii="Verdana" w:hAnsi="Verdana"/>
          <w:sz w:val="12"/>
          <w:lang w:val="en-GB"/>
        </w:rPr>
        <w:t xml:space="preserve"> that </w:t>
      </w:r>
      <w:r w:rsidR="004D4B5B">
        <w:rPr>
          <w:rFonts w:ascii="Verdana" w:hAnsi="Verdana"/>
          <w:sz w:val="12"/>
          <w:lang w:val="en-GB"/>
        </w:rPr>
        <w:t>it</w:t>
      </w:r>
      <w:r>
        <w:rPr>
          <w:rFonts w:ascii="Verdana" w:hAnsi="Verdana"/>
          <w:sz w:val="12"/>
          <w:lang w:val="en-GB"/>
        </w:rPr>
        <w:t xml:space="preserve"> provides </w:t>
      </w:r>
      <w:r w:rsidR="004D4B5B">
        <w:rPr>
          <w:rFonts w:ascii="Verdana" w:hAnsi="Verdana"/>
          <w:sz w:val="12"/>
          <w:lang w:val="en-GB"/>
        </w:rPr>
        <w:t xml:space="preserve">to Contractor </w:t>
      </w:r>
      <w:r>
        <w:rPr>
          <w:rFonts w:ascii="Verdana" w:hAnsi="Verdana"/>
          <w:sz w:val="12"/>
          <w:lang w:val="en-GB"/>
        </w:rPr>
        <w:t xml:space="preserve">for the </w:t>
      </w:r>
      <w:r w:rsidR="004D4B5B">
        <w:rPr>
          <w:rFonts w:ascii="Verdana" w:hAnsi="Verdana"/>
          <w:sz w:val="12"/>
          <w:lang w:val="en-GB"/>
        </w:rPr>
        <w:t xml:space="preserve">performance </w:t>
      </w:r>
      <w:r>
        <w:rPr>
          <w:rFonts w:ascii="Verdana" w:hAnsi="Verdana"/>
          <w:sz w:val="12"/>
          <w:lang w:val="en-GB"/>
        </w:rPr>
        <w:t xml:space="preserve">of the </w:t>
      </w:r>
      <w:r w:rsidR="00310557">
        <w:rPr>
          <w:rFonts w:ascii="Verdana" w:hAnsi="Verdana"/>
          <w:sz w:val="12"/>
          <w:lang w:val="en-GB"/>
        </w:rPr>
        <w:t>C</w:t>
      </w:r>
      <w:r w:rsidR="009D382A">
        <w:rPr>
          <w:rFonts w:ascii="Verdana" w:hAnsi="Verdana"/>
          <w:sz w:val="12"/>
          <w:lang w:val="en-GB"/>
        </w:rPr>
        <w:t>ontract</w:t>
      </w:r>
      <w:r w:rsidR="00322FB1">
        <w:rPr>
          <w:rFonts w:ascii="Verdana" w:hAnsi="Verdana"/>
          <w:sz w:val="12"/>
          <w:lang w:val="en-GB"/>
        </w:rPr>
        <w:t xml:space="preserve">. Contractor </w:t>
      </w:r>
      <w:r w:rsidR="004D4B5B">
        <w:rPr>
          <w:rFonts w:ascii="Verdana" w:hAnsi="Verdana"/>
          <w:sz w:val="12"/>
          <w:lang w:val="en-GB"/>
        </w:rPr>
        <w:t xml:space="preserve">is </w:t>
      </w:r>
      <w:r w:rsidR="00322FB1">
        <w:rPr>
          <w:rFonts w:ascii="Verdana" w:hAnsi="Verdana"/>
          <w:sz w:val="12"/>
          <w:lang w:val="en-GB"/>
        </w:rPr>
        <w:t xml:space="preserve">not entitled to </w:t>
      </w:r>
      <w:r w:rsidR="001E4154">
        <w:rPr>
          <w:rFonts w:ascii="Verdana" w:hAnsi="Verdana"/>
          <w:sz w:val="12"/>
          <w:lang w:val="en-GB"/>
        </w:rPr>
        <w:t xml:space="preserve">use such Property Rights for any purpose other than the proper performance of the Contract, </w:t>
      </w:r>
      <w:r w:rsidR="00322FB1">
        <w:rPr>
          <w:rFonts w:ascii="Verdana" w:hAnsi="Verdana"/>
          <w:sz w:val="12"/>
          <w:lang w:val="en-GB"/>
        </w:rPr>
        <w:t xml:space="preserve">make </w:t>
      </w:r>
      <w:r w:rsidR="001E4154">
        <w:rPr>
          <w:rFonts w:ascii="Verdana" w:hAnsi="Verdana"/>
          <w:sz w:val="12"/>
          <w:lang w:val="en-GB"/>
        </w:rPr>
        <w:t>them</w:t>
      </w:r>
      <w:r w:rsidR="00322FB1">
        <w:rPr>
          <w:rFonts w:ascii="Verdana" w:hAnsi="Verdana"/>
          <w:sz w:val="12"/>
          <w:lang w:val="en-GB"/>
        </w:rPr>
        <w:t xml:space="preserve"> available to third parties </w:t>
      </w:r>
      <w:r w:rsidR="008E7ED0">
        <w:rPr>
          <w:rFonts w:ascii="Verdana" w:hAnsi="Verdana"/>
          <w:sz w:val="12"/>
          <w:lang w:val="en-GB"/>
        </w:rPr>
        <w:t xml:space="preserve">or copy them </w:t>
      </w:r>
      <w:r w:rsidR="00322FB1">
        <w:rPr>
          <w:rFonts w:ascii="Verdana" w:hAnsi="Verdana"/>
          <w:sz w:val="12"/>
          <w:lang w:val="en-GB"/>
        </w:rPr>
        <w:t xml:space="preserve">without </w:t>
      </w:r>
      <w:r w:rsidR="007F25CD">
        <w:rPr>
          <w:rFonts w:ascii="Verdana" w:hAnsi="Verdana"/>
          <w:sz w:val="12"/>
          <w:lang w:val="en-GB"/>
        </w:rPr>
        <w:t>Purchaser</w:t>
      </w:r>
      <w:r w:rsidR="004D4B5B">
        <w:rPr>
          <w:rFonts w:ascii="Verdana" w:hAnsi="Verdana"/>
          <w:sz w:val="12"/>
          <w:lang w:val="en-GB"/>
        </w:rPr>
        <w:t xml:space="preserve">’s </w:t>
      </w:r>
      <w:r w:rsidR="00322FB1">
        <w:rPr>
          <w:rFonts w:ascii="Verdana" w:hAnsi="Verdana"/>
          <w:sz w:val="12"/>
          <w:lang w:val="en-GB"/>
        </w:rPr>
        <w:t xml:space="preserve">prior </w:t>
      </w:r>
      <w:r w:rsidR="008E7ED0">
        <w:rPr>
          <w:rFonts w:ascii="Verdana" w:hAnsi="Verdana"/>
          <w:sz w:val="12"/>
          <w:lang w:val="en-GB"/>
        </w:rPr>
        <w:t xml:space="preserve">written </w:t>
      </w:r>
      <w:r w:rsidR="00322FB1">
        <w:rPr>
          <w:rFonts w:ascii="Verdana" w:hAnsi="Verdana"/>
          <w:sz w:val="12"/>
          <w:lang w:val="en-GB"/>
        </w:rPr>
        <w:t>consent.</w:t>
      </w:r>
      <w:r w:rsidR="00E45A6F">
        <w:rPr>
          <w:rFonts w:ascii="Verdana" w:hAnsi="Verdana"/>
          <w:sz w:val="12"/>
          <w:lang w:val="en-GB"/>
        </w:rPr>
        <w:t xml:space="preserve"> After </w:t>
      </w:r>
      <w:r w:rsidR="009D382A">
        <w:rPr>
          <w:rFonts w:ascii="Verdana" w:hAnsi="Verdana"/>
          <w:sz w:val="12"/>
          <w:lang w:val="en-GB"/>
        </w:rPr>
        <w:t xml:space="preserve">performance of the </w:t>
      </w:r>
      <w:r w:rsidR="00E0606B">
        <w:rPr>
          <w:rFonts w:ascii="Verdana" w:hAnsi="Verdana"/>
          <w:sz w:val="12"/>
          <w:lang w:val="en-GB"/>
        </w:rPr>
        <w:t>C</w:t>
      </w:r>
      <w:r w:rsidR="009D382A">
        <w:rPr>
          <w:rFonts w:ascii="Verdana" w:hAnsi="Verdana"/>
          <w:sz w:val="12"/>
          <w:lang w:val="en-GB"/>
        </w:rPr>
        <w:t>ontract</w:t>
      </w:r>
      <w:r w:rsidR="00E0606B">
        <w:rPr>
          <w:rFonts w:ascii="Verdana" w:hAnsi="Verdana"/>
          <w:sz w:val="12"/>
          <w:lang w:val="en-GB"/>
        </w:rPr>
        <w:t>,</w:t>
      </w:r>
      <w:r w:rsidR="009D382A">
        <w:rPr>
          <w:rFonts w:ascii="Verdana" w:hAnsi="Verdana"/>
          <w:sz w:val="12"/>
          <w:lang w:val="en-GB"/>
        </w:rPr>
        <w:t xml:space="preserve"> </w:t>
      </w:r>
      <w:r w:rsidR="00E12F1C">
        <w:rPr>
          <w:rFonts w:ascii="Verdana" w:hAnsi="Verdana"/>
          <w:sz w:val="12"/>
          <w:lang w:val="en-GB"/>
        </w:rPr>
        <w:t xml:space="preserve">Contractor shall </w:t>
      </w:r>
      <w:r w:rsidR="008E7ED0">
        <w:rPr>
          <w:rFonts w:ascii="Verdana" w:hAnsi="Verdana"/>
          <w:sz w:val="12"/>
          <w:lang w:val="en-GB"/>
        </w:rPr>
        <w:t xml:space="preserve">delete any electronic data and </w:t>
      </w:r>
      <w:r w:rsidR="00E12F1C">
        <w:rPr>
          <w:rFonts w:ascii="Verdana" w:hAnsi="Verdana"/>
          <w:sz w:val="12"/>
          <w:lang w:val="en-GB"/>
        </w:rPr>
        <w:t>return any documents</w:t>
      </w:r>
      <w:r w:rsidR="008E7ED0">
        <w:rPr>
          <w:rFonts w:ascii="Verdana" w:hAnsi="Verdana"/>
          <w:sz w:val="12"/>
          <w:lang w:val="en-GB"/>
        </w:rPr>
        <w:t xml:space="preserve"> regarding Property Rights</w:t>
      </w:r>
      <w:r w:rsidR="00E12F1C">
        <w:rPr>
          <w:rFonts w:ascii="Verdana" w:hAnsi="Verdana"/>
          <w:sz w:val="12"/>
          <w:lang w:val="en-GB"/>
        </w:rPr>
        <w:t xml:space="preserve"> </w:t>
      </w:r>
      <w:r w:rsidR="004D4B5B">
        <w:rPr>
          <w:rFonts w:ascii="Verdana" w:hAnsi="Verdana"/>
          <w:sz w:val="12"/>
          <w:lang w:val="en-GB"/>
        </w:rPr>
        <w:t xml:space="preserve">to </w:t>
      </w:r>
      <w:r w:rsidR="007F25CD">
        <w:rPr>
          <w:rFonts w:ascii="Verdana" w:hAnsi="Verdana"/>
          <w:sz w:val="12"/>
          <w:lang w:val="en-GB"/>
        </w:rPr>
        <w:t>Purchaser</w:t>
      </w:r>
      <w:r w:rsidR="004D4B5B">
        <w:rPr>
          <w:rFonts w:ascii="Verdana" w:hAnsi="Verdana"/>
          <w:sz w:val="12"/>
          <w:lang w:val="en-GB"/>
        </w:rPr>
        <w:t xml:space="preserve"> </w:t>
      </w:r>
      <w:r w:rsidR="00EA6647">
        <w:rPr>
          <w:rFonts w:ascii="Verdana" w:hAnsi="Verdana"/>
          <w:sz w:val="12"/>
          <w:lang w:val="en-GB"/>
        </w:rPr>
        <w:t xml:space="preserve">unsolicited </w:t>
      </w:r>
      <w:r w:rsidR="00E12F1C">
        <w:rPr>
          <w:rFonts w:ascii="Verdana" w:hAnsi="Verdana"/>
          <w:sz w:val="12"/>
          <w:lang w:val="en-GB"/>
        </w:rPr>
        <w:t xml:space="preserve">at its own cost. Contractor shall be liable for </w:t>
      </w:r>
      <w:r w:rsidR="004D4B5B">
        <w:rPr>
          <w:rFonts w:ascii="Verdana" w:hAnsi="Verdana"/>
          <w:sz w:val="12"/>
          <w:lang w:val="en-GB"/>
        </w:rPr>
        <w:t xml:space="preserve">any and </w:t>
      </w:r>
      <w:r w:rsidR="00E12F1C">
        <w:rPr>
          <w:rFonts w:ascii="Verdana" w:hAnsi="Verdana"/>
          <w:sz w:val="12"/>
          <w:lang w:val="en-GB"/>
        </w:rPr>
        <w:t>all</w:t>
      </w:r>
      <w:r w:rsidR="00E12F1C">
        <w:rPr>
          <w:rFonts w:ascii="Verdana" w:hAnsi="Verdana"/>
          <w:sz w:val="12"/>
          <w:lang w:val="en-GB"/>
        </w:rPr>
        <w:t xml:space="preserve"> damage caused </w:t>
      </w:r>
      <w:r w:rsidR="0078382F">
        <w:rPr>
          <w:rFonts w:ascii="Verdana" w:hAnsi="Verdana"/>
          <w:sz w:val="12"/>
          <w:lang w:val="en-GB"/>
        </w:rPr>
        <w:t xml:space="preserve">to </w:t>
      </w:r>
      <w:r w:rsidR="007F25CD">
        <w:rPr>
          <w:rFonts w:ascii="Verdana" w:hAnsi="Verdana"/>
          <w:sz w:val="12"/>
          <w:lang w:val="en-GB"/>
        </w:rPr>
        <w:t>Purchaser</w:t>
      </w:r>
      <w:r w:rsidR="0078382F">
        <w:rPr>
          <w:rFonts w:ascii="Verdana" w:hAnsi="Verdana"/>
          <w:sz w:val="12"/>
          <w:lang w:val="en-GB"/>
        </w:rPr>
        <w:t xml:space="preserve"> and</w:t>
      </w:r>
      <w:r w:rsidR="004D4B5B">
        <w:rPr>
          <w:rFonts w:ascii="Verdana" w:hAnsi="Verdana"/>
          <w:sz w:val="12"/>
          <w:lang w:val="en-GB"/>
        </w:rPr>
        <w:t xml:space="preserve"> any </w:t>
      </w:r>
      <w:r w:rsidR="00AC795B">
        <w:rPr>
          <w:rFonts w:ascii="Verdana" w:hAnsi="Verdana"/>
          <w:sz w:val="12"/>
          <w:lang w:val="en-GB"/>
        </w:rPr>
        <w:t>affiliated company of Purchaser within the meaning of Section 1.1</w:t>
      </w:r>
      <w:r w:rsidR="00D47227">
        <w:rPr>
          <w:rFonts w:ascii="Verdana" w:hAnsi="Verdana"/>
          <w:sz w:val="12"/>
          <w:lang w:val="en-GB"/>
        </w:rPr>
        <w:t xml:space="preserve"> </w:t>
      </w:r>
      <w:r w:rsidR="00E12F1C">
        <w:rPr>
          <w:rFonts w:ascii="Verdana" w:hAnsi="Verdana"/>
          <w:sz w:val="12"/>
          <w:lang w:val="en-GB"/>
        </w:rPr>
        <w:t xml:space="preserve">by </w:t>
      </w:r>
      <w:r w:rsidR="004D4B5B">
        <w:rPr>
          <w:rFonts w:ascii="Verdana" w:hAnsi="Verdana"/>
          <w:sz w:val="12"/>
          <w:lang w:val="en-GB"/>
        </w:rPr>
        <w:t>its</w:t>
      </w:r>
      <w:r w:rsidR="0078382F">
        <w:rPr>
          <w:rFonts w:ascii="Verdana" w:hAnsi="Verdana"/>
          <w:sz w:val="12"/>
          <w:lang w:val="en-GB"/>
        </w:rPr>
        <w:t xml:space="preserve"> failure to comply with the aforementioned stipulations.</w:t>
      </w:r>
    </w:p>
    <w:p w:rsidR="004E4599" w:rsidP="004E4599" w14:paraId="02105EE3" w14:textId="77777777">
      <w:pPr>
        <w:ind w:left="426" w:hanging="426"/>
        <w:jc w:val="both"/>
        <w:rPr>
          <w:rFonts w:ascii="Verdana" w:hAnsi="Verdana"/>
          <w:sz w:val="12"/>
          <w:lang w:val="en-GB"/>
        </w:rPr>
      </w:pPr>
      <w:r>
        <w:rPr>
          <w:rFonts w:ascii="Verdana" w:hAnsi="Verdana"/>
          <w:sz w:val="12"/>
          <w:lang w:val="en-GB"/>
        </w:rPr>
        <w:t>3</w:t>
      </w:r>
      <w:r w:rsidR="0078382F">
        <w:rPr>
          <w:rFonts w:ascii="Verdana" w:hAnsi="Verdana"/>
          <w:sz w:val="12"/>
          <w:lang w:val="en-GB"/>
        </w:rPr>
        <w:t>.2</w:t>
      </w:r>
      <w:r w:rsidR="0078382F">
        <w:rPr>
          <w:rFonts w:ascii="Verdana" w:hAnsi="Verdana"/>
          <w:sz w:val="12"/>
          <w:lang w:val="en-GB"/>
        </w:rPr>
        <w:tab/>
        <w:t xml:space="preserve">Contractor remains </w:t>
      </w:r>
      <w:r w:rsidR="00D0555F">
        <w:rPr>
          <w:rFonts w:ascii="Verdana" w:hAnsi="Verdana"/>
          <w:sz w:val="12"/>
          <w:lang w:val="en-GB"/>
        </w:rPr>
        <w:t xml:space="preserve">solely </w:t>
      </w:r>
      <w:r w:rsidR="0078382F">
        <w:rPr>
          <w:rFonts w:ascii="Verdana" w:hAnsi="Verdana"/>
          <w:sz w:val="12"/>
          <w:lang w:val="en-GB"/>
        </w:rPr>
        <w:t xml:space="preserve">responsible for the completeness and validity of all </w:t>
      </w:r>
      <w:r w:rsidR="00D0555F">
        <w:rPr>
          <w:rFonts w:ascii="Verdana" w:hAnsi="Verdana"/>
          <w:sz w:val="12"/>
          <w:lang w:val="en-GB"/>
        </w:rPr>
        <w:t xml:space="preserve">drawings, calculations </w:t>
      </w:r>
      <w:r w:rsidR="00A7016C">
        <w:rPr>
          <w:rFonts w:ascii="Verdana" w:hAnsi="Verdana"/>
          <w:sz w:val="12"/>
          <w:lang w:val="en-GB"/>
        </w:rPr>
        <w:t xml:space="preserve">and </w:t>
      </w:r>
      <w:r w:rsidR="0078382F">
        <w:rPr>
          <w:rFonts w:ascii="Verdana" w:hAnsi="Verdana"/>
          <w:sz w:val="12"/>
          <w:lang w:val="en-GB"/>
        </w:rPr>
        <w:t xml:space="preserve">any </w:t>
      </w:r>
      <w:r w:rsidR="00A7016C">
        <w:rPr>
          <w:rFonts w:ascii="Verdana" w:hAnsi="Verdana"/>
          <w:sz w:val="12"/>
          <w:lang w:val="en-GB"/>
        </w:rPr>
        <w:t xml:space="preserve">other </w:t>
      </w:r>
      <w:r w:rsidR="0078382F">
        <w:rPr>
          <w:rFonts w:ascii="Verdana" w:hAnsi="Verdana"/>
          <w:sz w:val="12"/>
          <w:lang w:val="en-GB"/>
        </w:rPr>
        <w:t xml:space="preserve">documents </w:t>
      </w:r>
      <w:r w:rsidR="004D4B5B">
        <w:rPr>
          <w:rFonts w:ascii="Verdana" w:hAnsi="Verdana"/>
          <w:sz w:val="12"/>
          <w:lang w:val="en-GB"/>
        </w:rPr>
        <w:t xml:space="preserve">that it prepared </w:t>
      </w:r>
      <w:r w:rsidR="00D0555F">
        <w:rPr>
          <w:rFonts w:ascii="Verdana" w:hAnsi="Verdana"/>
          <w:sz w:val="12"/>
          <w:lang w:val="en-GB"/>
        </w:rPr>
        <w:t>or relie</w:t>
      </w:r>
      <w:r w:rsidR="004D4B5B">
        <w:rPr>
          <w:rFonts w:ascii="Verdana" w:hAnsi="Verdana"/>
          <w:sz w:val="12"/>
          <w:lang w:val="en-GB"/>
        </w:rPr>
        <w:t>d</w:t>
      </w:r>
      <w:r w:rsidR="00D0555F">
        <w:rPr>
          <w:rFonts w:ascii="Verdana" w:hAnsi="Verdana"/>
          <w:sz w:val="12"/>
          <w:lang w:val="en-GB"/>
        </w:rPr>
        <w:t xml:space="preserve"> </w:t>
      </w:r>
      <w:r w:rsidR="004D4B5B">
        <w:rPr>
          <w:rFonts w:ascii="Verdana" w:hAnsi="Verdana"/>
          <w:sz w:val="12"/>
          <w:lang w:val="en-GB"/>
        </w:rPr>
        <w:t>up</w:t>
      </w:r>
      <w:r w:rsidR="00D0555F">
        <w:rPr>
          <w:rFonts w:ascii="Verdana" w:hAnsi="Verdana"/>
          <w:sz w:val="12"/>
          <w:lang w:val="en-GB"/>
        </w:rPr>
        <w:t xml:space="preserve">on for the </w:t>
      </w:r>
      <w:r w:rsidR="004D4B5B">
        <w:rPr>
          <w:rFonts w:ascii="Verdana" w:hAnsi="Verdana"/>
          <w:sz w:val="12"/>
          <w:lang w:val="en-GB"/>
        </w:rPr>
        <w:t xml:space="preserve">performance </w:t>
      </w:r>
      <w:r w:rsidR="00D0555F">
        <w:rPr>
          <w:rFonts w:ascii="Verdana" w:hAnsi="Verdana"/>
          <w:sz w:val="12"/>
          <w:lang w:val="en-GB"/>
        </w:rPr>
        <w:t xml:space="preserve">of the </w:t>
      </w:r>
      <w:r w:rsidR="00E0606B">
        <w:rPr>
          <w:rFonts w:ascii="Verdana" w:hAnsi="Verdana"/>
          <w:sz w:val="12"/>
          <w:lang w:val="en-GB"/>
        </w:rPr>
        <w:t>C</w:t>
      </w:r>
      <w:r w:rsidR="009D382A">
        <w:rPr>
          <w:rFonts w:ascii="Verdana" w:hAnsi="Verdana"/>
          <w:sz w:val="12"/>
          <w:lang w:val="en-GB"/>
        </w:rPr>
        <w:t>ontract</w:t>
      </w:r>
      <w:r w:rsidR="00D0555F">
        <w:rPr>
          <w:rFonts w:ascii="Verdana" w:hAnsi="Verdana"/>
          <w:sz w:val="12"/>
          <w:lang w:val="en-GB"/>
        </w:rPr>
        <w:t xml:space="preserve">. </w:t>
      </w:r>
      <w:r w:rsidR="004D4B5B">
        <w:rPr>
          <w:rFonts w:ascii="Verdana" w:hAnsi="Verdana"/>
          <w:sz w:val="12"/>
          <w:lang w:val="en-GB"/>
        </w:rPr>
        <w:t>The s</w:t>
      </w:r>
      <w:r w:rsidR="00D0555F">
        <w:rPr>
          <w:rFonts w:ascii="Verdana" w:hAnsi="Verdana"/>
          <w:sz w:val="12"/>
          <w:lang w:val="en-GB"/>
        </w:rPr>
        <w:t xml:space="preserve">ame applies </w:t>
      </w:r>
      <w:r w:rsidR="008C2CB1">
        <w:rPr>
          <w:rFonts w:ascii="Verdana" w:hAnsi="Verdana"/>
          <w:sz w:val="12"/>
          <w:lang w:val="en-GB"/>
        </w:rPr>
        <w:t>if</w:t>
      </w:r>
      <w:r w:rsidR="00D0555F">
        <w:rPr>
          <w:rFonts w:ascii="Verdana" w:hAnsi="Verdana"/>
          <w:sz w:val="12"/>
          <w:lang w:val="en-GB"/>
        </w:rPr>
        <w:t xml:space="preserve"> Contractor agrees to </w:t>
      </w:r>
      <w:r w:rsidR="004D4B5B">
        <w:rPr>
          <w:rFonts w:ascii="Verdana" w:hAnsi="Verdana"/>
          <w:sz w:val="12"/>
          <w:lang w:val="en-GB"/>
        </w:rPr>
        <w:t xml:space="preserve">the use of </w:t>
      </w:r>
      <w:r w:rsidR="00D0555F">
        <w:rPr>
          <w:rFonts w:ascii="Verdana" w:hAnsi="Verdana"/>
          <w:sz w:val="12"/>
          <w:lang w:val="en-GB"/>
        </w:rPr>
        <w:t xml:space="preserve">such documents, provides suggestions or participates in </w:t>
      </w:r>
      <w:r w:rsidR="004D4B5B">
        <w:rPr>
          <w:rFonts w:ascii="Verdana" w:hAnsi="Verdana"/>
          <w:sz w:val="12"/>
          <w:lang w:val="en-GB"/>
        </w:rPr>
        <w:t xml:space="preserve">the </w:t>
      </w:r>
      <w:r w:rsidR="00D0555F">
        <w:rPr>
          <w:rFonts w:ascii="Verdana" w:hAnsi="Verdana"/>
          <w:sz w:val="12"/>
          <w:lang w:val="en-GB"/>
        </w:rPr>
        <w:t xml:space="preserve">drafting of </w:t>
      </w:r>
      <w:r w:rsidR="00A7016C">
        <w:rPr>
          <w:rFonts w:ascii="Verdana" w:hAnsi="Verdana"/>
          <w:sz w:val="12"/>
          <w:lang w:val="en-GB"/>
        </w:rPr>
        <w:t>such documents.</w:t>
      </w:r>
    </w:p>
    <w:p w:rsidR="0025152F" w:rsidP="00212DCB" w14:paraId="622321F9" w14:textId="06D1F04C">
      <w:pPr>
        <w:ind w:left="426" w:hanging="426"/>
        <w:jc w:val="both"/>
        <w:rPr>
          <w:rFonts w:ascii="Verdana" w:hAnsi="Verdana"/>
          <w:sz w:val="12"/>
          <w:lang w:val="en-GB"/>
        </w:rPr>
      </w:pPr>
      <w:r>
        <w:rPr>
          <w:rFonts w:ascii="Verdana" w:hAnsi="Verdana"/>
          <w:sz w:val="12"/>
          <w:lang w:val="en-GB"/>
        </w:rPr>
        <w:t>3.3</w:t>
      </w:r>
      <w:r>
        <w:rPr>
          <w:rFonts w:ascii="Verdana" w:hAnsi="Verdana"/>
          <w:sz w:val="12"/>
          <w:lang w:val="en-GB"/>
        </w:rPr>
        <w:tab/>
      </w:r>
      <w:r w:rsidRPr="00107F19">
        <w:rPr>
          <w:rFonts w:ascii="Verdana" w:hAnsi="Verdana"/>
          <w:sz w:val="12"/>
          <w:lang w:val="en-GB"/>
        </w:rPr>
        <w:t xml:space="preserve">Any know-how, intellectual property rights, including, without limitation, inventions, utility models, patents, trademarks, service marks, design rights (whether registered or unregistered), copyrights (including any future copyrights) and any application for any of the foregoing, developed by the </w:t>
      </w:r>
      <w:r>
        <w:rPr>
          <w:rFonts w:ascii="Verdana" w:hAnsi="Verdana"/>
          <w:sz w:val="12"/>
          <w:lang w:val="en-GB"/>
        </w:rPr>
        <w:t>Contractor</w:t>
      </w:r>
      <w:r w:rsidRPr="00107F19">
        <w:rPr>
          <w:rFonts w:ascii="Verdana" w:hAnsi="Verdana"/>
          <w:sz w:val="12"/>
          <w:lang w:val="en-GB"/>
        </w:rPr>
        <w:t xml:space="preserve">, or on behalf of the </w:t>
      </w:r>
      <w:r>
        <w:rPr>
          <w:rFonts w:ascii="Verdana" w:hAnsi="Verdana"/>
          <w:sz w:val="12"/>
          <w:lang w:val="en-GB"/>
        </w:rPr>
        <w:t>Contractor</w:t>
      </w:r>
      <w:r w:rsidRPr="00107F19">
        <w:rPr>
          <w:rFonts w:ascii="Verdana" w:hAnsi="Verdana"/>
          <w:sz w:val="12"/>
          <w:lang w:val="en-GB"/>
        </w:rPr>
        <w:t>, in connection with (</w:t>
      </w:r>
      <w:r w:rsidRPr="00107F19">
        <w:rPr>
          <w:rFonts w:ascii="Verdana" w:hAnsi="Verdana"/>
          <w:sz w:val="12"/>
          <w:lang w:val="en-GB"/>
        </w:rPr>
        <w:t>i</w:t>
      </w:r>
      <w:r w:rsidRPr="00107F19">
        <w:rPr>
          <w:rFonts w:ascii="Verdana" w:hAnsi="Verdana"/>
          <w:sz w:val="12"/>
          <w:lang w:val="en-GB"/>
        </w:rPr>
        <w:t>) a specifically agreed development or service</w:t>
      </w:r>
      <w:r>
        <w:rPr>
          <w:rFonts w:ascii="Verdana" w:hAnsi="Verdana"/>
          <w:sz w:val="12"/>
          <w:lang w:val="en-GB"/>
        </w:rPr>
        <w:t xml:space="preserve"> under the Contract</w:t>
      </w:r>
      <w:r w:rsidRPr="00107F19">
        <w:rPr>
          <w:rFonts w:ascii="Verdana" w:hAnsi="Verdana"/>
          <w:sz w:val="12"/>
          <w:lang w:val="en-GB"/>
        </w:rPr>
        <w:t xml:space="preserve">, or (ii) a </w:t>
      </w:r>
      <w:r w:rsidR="00555062">
        <w:rPr>
          <w:rFonts w:ascii="Verdana" w:hAnsi="Verdana"/>
          <w:sz w:val="12"/>
          <w:lang w:val="en-GB"/>
        </w:rPr>
        <w:t xml:space="preserve">Purchaser </w:t>
      </w:r>
      <w:r w:rsidRPr="00107F19">
        <w:rPr>
          <w:rFonts w:ascii="Verdana" w:hAnsi="Verdana"/>
          <w:sz w:val="12"/>
          <w:lang w:val="en-GB"/>
        </w:rPr>
        <w:t xml:space="preserve">specific modification of </w:t>
      </w:r>
      <w:r>
        <w:rPr>
          <w:rFonts w:ascii="Verdana" w:hAnsi="Verdana"/>
          <w:sz w:val="12"/>
          <w:lang w:val="en-GB"/>
        </w:rPr>
        <w:t xml:space="preserve">Contractor’s Supply Items </w:t>
      </w:r>
      <w:r w:rsidRPr="00107F19">
        <w:rPr>
          <w:rFonts w:ascii="Verdana" w:hAnsi="Verdana"/>
          <w:sz w:val="12"/>
          <w:lang w:val="en-GB"/>
        </w:rPr>
        <w:t xml:space="preserve">or </w:t>
      </w:r>
      <w:r>
        <w:rPr>
          <w:rFonts w:ascii="Verdana" w:hAnsi="Verdana"/>
          <w:sz w:val="12"/>
          <w:lang w:val="en-GB"/>
        </w:rPr>
        <w:t>S</w:t>
      </w:r>
      <w:r w:rsidRPr="00107F19">
        <w:rPr>
          <w:rFonts w:ascii="Verdana" w:hAnsi="Verdana"/>
          <w:sz w:val="12"/>
          <w:lang w:val="en-GB"/>
        </w:rPr>
        <w:t xml:space="preserve">ervice ("New IP Rights") shall become the property of </w:t>
      </w:r>
      <w:r w:rsidRPr="00881C38" w:rsidR="00881C38">
        <w:rPr>
          <w:rFonts w:ascii="Verdana" w:hAnsi="Verdana"/>
          <w:bCs/>
          <w:sz w:val="12"/>
          <w:lang w:val="en-GB"/>
        </w:rPr>
        <w:t xml:space="preserve">Purchaser </w:t>
      </w:r>
      <w:r>
        <w:rPr>
          <w:rFonts w:ascii="Verdana" w:hAnsi="Verdana"/>
          <w:sz w:val="12"/>
          <w:lang w:val="en-GB"/>
        </w:rPr>
        <w:t xml:space="preserve">upon its creation </w:t>
      </w:r>
      <w:r w:rsidRPr="00107F19">
        <w:rPr>
          <w:rFonts w:ascii="Verdana" w:hAnsi="Verdana"/>
          <w:sz w:val="12"/>
          <w:lang w:val="en-GB"/>
        </w:rPr>
        <w:t xml:space="preserve">and is covered by the </w:t>
      </w:r>
      <w:r>
        <w:rPr>
          <w:rFonts w:ascii="Verdana" w:hAnsi="Verdana"/>
          <w:sz w:val="12"/>
          <w:lang w:val="en-GB"/>
        </w:rPr>
        <w:t>corresponding price</w:t>
      </w:r>
      <w:r w:rsidRPr="00107F19">
        <w:rPr>
          <w:rFonts w:ascii="Verdana" w:hAnsi="Verdana"/>
          <w:sz w:val="12"/>
          <w:lang w:val="en-GB"/>
        </w:rPr>
        <w:t xml:space="preserve">. </w:t>
      </w:r>
      <w:r>
        <w:rPr>
          <w:rFonts w:ascii="Verdana" w:hAnsi="Verdana"/>
          <w:sz w:val="12"/>
          <w:lang w:val="en-GB"/>
        </w:rPr>
        <w:t xml:space="preserve">In addition to a detailed notification to </w:t>
      </w:r>
      <w:r w:rsidR="001E4154">
        <w:rPr>
          <w:rFonts w:ascii="Verdana" w:hAnsi="Verdana"/>
          <w:sz w:val="12"/>
          <w:lang w:val="en-GB"/>
        </w:rPr>
        <w:t>Purchaser</w:t>
      </w:r>
      <w:r>
        <w:rPr>
          <w:rFonts w:ascii="Verdana" w:hAnsi="Verdana"/>
          <w:sz w:val="12"/>
          <w:lang w:val="en-GB"/>
        </w:rPr>
        <w:t xml:space="preserve">, Contractor </w:t>
      </w:r>
      <w:r w:rsidRPr="00107F19">
        <w:rPr>
          <w:rFonts w:ascii="Verdana" w:hAnsi="Verdana"/>
          <w:sz w:val="12"/>
          <w:lang w:val="en-GB"/>
        </w:rPr>
        <w:t xml:space="preserve">shall take all actions reasonably necessary to secure the assignment of such </w:t>
      </w:r>
      <w:r>
        <w:rPr>
          <w:rFonts w:ascii="Verdana" w:hAnsi="Verdana"/>
          <w:sz w:val="12"/>
          <w:lang w:val="en-GB"/>
        </w:rPr>
        <w:t>New IP R</w:t>
      </w:r>
      <w:r w:rsidRPr="00107F19">
        <w:rPr>
          <w:rFonts w:ascii="Verdana" w:hAnsi="Verdana"/>
          <w:sz w:val="12"/>
          <w:lang w:val="en-GB"/>
        </w:rPr>
        <w:t xml:space="preserve">ights to </w:t>
      </w:r>
      <w:r w:rsidRPr="00881C38" w:rsidR="00881C38">
        <w:rPr>
          <w:rFonts w:ascii="Verdana" w:hAnsi="Verdana"/>
          <w:bCs/>
          <w:sz w:val="12"/>
          <w:lang w:val="en-GB"/>
        </w:rPr>
        <w:t>Purchaser</w:t>
      </w:r>
      <w:r w:rsidRPr="00107F19">
        <w:rPr>
          <w:rFonts w:ascii="Verdana" w:hAnsi="Verdana"/>
          <w:sz w:val="12"/>
          <w:lang w:val="en-GB"/>
        </w:rPr>
        <w:t xml:space="preserve">. </w:t>
      </w:r>
    </w:p>
    <w:p w:rsidR="004E4599" w:rsidRPr="004E4599" w:rsidP="00E673CD" w14:paraId="745CFC78" w14:textId="3EFC3FE4">
      <w:pPr>
        <w:ind w:left="426" w:hanging="426"/>
        <w:jc w:val="both"/>
        <w:rPr>
          <w:rFonts w:ascii="Verdana" w:hAnsi="Verdana"/>
          <w:sz w:val="12"/>
          <w:lang w:val="en-GB"/>
        </w:rPr>
      </w:pPr>
      <w:r>
        <w:rPr>
          <w:rFonts w:ascii="Verdana" w:hAnsi="Verdana"/>
          <w:sz w:val="12"/>
          <w:lang w:val="en-GB"/>
        </w:rPr>
        <w:t>3.4</w:t>
      </w:r>
      <w:r>
        <w:rPr>
          <w:rFonts w:ascii="Verdana" w:hAnsi="Verdana"/>
          <w:sz w:val="12"/>
          <w:lang w:val="en-GB"/>
        </w:rPr>
        <w:tab/>
      </w:r>
      <w:r w:rsidRPr="00107F19" w:rsidR="00107F19">
        <w:rPr>
          <w:rFonts w:ascii="Verdana" w:hAnsi="Verdana"/>
          <w:sz w:val="12"/>
          <w:lang w:val="en-GB"/>
        </w:rPr>
        <w:t>Notwithstanding its obli</w:t>
      </w:r>
      <w:r w:rsidR="00107F19">
        <w:rPr>
          <w:rFonts w:ascii="Verdana" w:hAnsi="Verdana"/>
          <w:sz w:val="12"/>
          <w:lang w:val="en-GB"/>
        </w:rPr>
        <w:t xml:space="preserve">gation to assign ownership, Contractor </w:t>
      </w:r>
      <w:r w:rsidRPr="00107F19" w:rsidR="00107F19">
        <w:rPr>
          <w:rFonts w:ascii="Verdana" w:hAnsi="Verdana"/>
          <w:sz w:val="12"/>
          <w:lang w:val="en-GB"/>
        </w:rPr>
        <w:t xml:space="preserve">hereby grants </w:t>
      </w:r>
      <w:r w:rsidR="001E4154">
        <w:rPr>
          <w:rFonts w:ascii="Verdana" w:hAnsi="Verdana"/>
          <w:sz w:val="12"/>
          <w:lang w:val="en-GB"/>
        </w:rPr>
        <w:t xml:space="preserve">Purchaser </w:t>
      </w:r>
      <w:r w:rsidRPr="00107F19" w:rsidR="00107F19">
        <w:rPr>
          <w:rFonts w:ascii="Verdana" w:hAnsi="Verdana"/>
          <w:sz w:val="12"/>
          <w:lang w:val="en-GB"/>
        </w:rPr>
        <w:t xml:space="preserve">in advance an </w:t>
      </w:r>
      <w:bookmarkStart w:id="2" w:name="_Hlk41164185"/>
      <w:r w:rsidRPr="00107F19" w:rsidR="00107F19">
        <w:rPr>
          <w:rFonts w:ascii="Verdana" w:hAnsi="Verdana"/>
          <w:sz w:val="12"/>
          <w:lang w:val="en-GB"/>
        </w:rPr>
        <w:t xml:space="preserve">unconditional, irrevocable, transferable and worldwide license </w:t>
      </w:r>
      <w:bookmarkEnd w:id="2"/>
      <w:r w:rsidR="00107F19">
        <w:rPr>
          <w:rFonts w:ascii="Verdana" w:hAnsi="Verdana"/>
          <w:sz w:val="12"/>
          <w:lang w:val="en-GB"/>
        </w:rPr>
        <w:t xml:space="preserve">to </w:t>
      </w:r>
      <w:r w:rsidRPr="00107F19" w:rsidR="00107F19">
        <w:rPr>
          <w:rFonts w:ascii="Verdana" w:hAnsi="Verdana"/>
          <w:sz w:val="12"/>
          <w:lang w:val="en-GB"/>
        </w:rPr>
        <w:t>any New IP Rights, either in their original or in any modified form.</w:t>
      </w:r>
      <w:r w:rsidRPr="00E46778">
        <w:rPr>
          <w:lang w:val="en-US"/>
        </w:rPr>
        <w:t xml:space="preserve"> </w:t>
      </w:r>
      <w:bookmarkStart w:id="3" w:name="_Hlk41164345"/>
      <w:r>
        <w:rPr>
          <w:rFonts w:ascii="Verdana" w:hAnsi="Verdana"/>
          <w:sz w:val="12"/>
          <w:lang w:val="en-GB"/>
        </w:rPr>
        <w:t xml:space="preserve">The royalty for such license is compensated by </w:t>
      </w:r>
      <w:r w:rsidR="00E673CD">
        <w:rPr>
          <w:rFonts w:ascii="Verdana" w:hAnsi="Verdana"/>
          <w:sz w:val="12"/>
          <w:lang w:val="en-GB"/>
        </w:rPr>
        <w:t>the corresponding price.</w:t>
      </w:r>
      <w:bookmarkEnd w:id="3"/>
      <w:r w:rsidRPr="00E46778">
        <w:rPr>
          <w:rFonts w:ascii="Verdana" w:hAnsi="Verdana"/>
          <w:sz w:val="12"/>
          <w:lang w:val="en-GB"/>
        </w:rPr>
        <w:t xml:space="preserve"> </w:t>
      </w:r>
      <w:r w:rsidRPr="00212DCB">
        <w:rPr>
          <w:rFonts w:ascii="Verdana" w:hAnsi="Verdana"/>
          <w:sz w:val="12"/>
          <w:lang w:val="en-GB"/>
        </w:rPr>
        <w:t>Such license is exclusive for a period of seven years after delivery of the first Supply Item incorporating the New IP Rights</w:t>
      </w:r>
      <w:r>
        <w:rPr>
          <w:rFonts w:ascii="Verdana" w:hAnsi="Verdana"/>
          <w:sz w:val="12"/>
          <w:lang w:val="en-GB"/>
        </w:rPr>
        <w:t xml:space="preserve"> ("Exclusivity Period").</w:t>
      </w:r>
      <w:r w:rsidRPr="00107F19" w:rsidR="00107F19">
        <w:rPr>
          <w:rFonts w:ascii="Verdana" w:hAnsi="Verdana"/>
          <w:sz w:val="12"/>
          <w:lang w:val="en-GB"/>
        </w:rPr>
        <w:t xml:space="preserve"> </w:t>
      </w:r>
      <w:r w:rsidR="00E673CD">
        <w:rPr>
          <w:rFonts w:ascii="Verdana" w:hAnsi="Verdana"/>
          <w:sz w:val="12"/>
          <w:lang w:val="en-GB"/>
        </w:rPr>
        <w:t xml:space="preserve">For the time after the Exclusivity Period the license is granted as a non-exclusive license. </w:t>
      </w:r>
      <w:r>
        <w:rPr>
          <w:rFonts w:ascii="Verdana" w:hAnsi="Verdana"/>
          <w:sz w:val="12"/>
          <w:lang w:val="en-GB"/>
        </w:rPr>
        <w:t>During the Exclusivity Period t</w:t>
      </w:r>
      <w:r w:rsidRPr="00107F19" w:rsidR="00107F19">
        <w:rPr>
          <w:rFonts w:ascii="Verdana" w:hAnsi="Verdana"/>
          <w:sz w:val="12"/>
          <w:lang w:val="en-GB"/>
        </w:rPr>
        <w:t xml:space="preserve">he </w:t>
      </w:r>
      <w:r w:rsidR="00107F19">
        <w:rPr>
          <w:rFonts w:ascii="Verdana" w:hAnsi="Verdana"/>
          <w:sz w:val="12"/>
          <w:lang w:val="en-GB"/>
        </w:rPr>
        <w:t xml:space="preserve">Contractor </w:t>
      </w:r>
      <w:r w:rsidRPr="00107F19" w:rsidR="00107F19">
        <w:rPr>
          <w:rFonts w:ascii="Verdana" w:hAnsi="Verdana"/>
          <w:sz w:val="12"/>
          <w:lang w:val="en-GB"/>
        </w:rPr>
        <w:t>shall not use any New IP Rights other than for the purposes of the Contract.</w:t>
      </w:r>
      <w:r>
        <w:rPr>
          <w:rFonts w:ascii="Verdana" w:hAnsi="Verdana"/>
          <w:sz w:val="12"/>
          <w:lang w:val="en-GB"/>
        </w:rPr>
        <w:t xml:space="preserve"> </w:t>
      </w:r>
    </w:p>
    <w:p w:rsidR="004E4599" w:rsidRPr="004E4599" w:rsidP="002D7A22" w14:paraId="458461DB" w14:textId="4023BBDE">
      <w:pPr>
        <w:ind w:left="426" w:hanging="426"/>
        <w:jc w:val="both"/>
        <w:rPr>
          <w:rFonts w:ascii="Verdana" w:hAnsi="Verdana"/>
          <w:sz w:val="12"/>
          <w:lang w:val="en-GB"/>
        </w:rPr>
      </w:pPr>
      <w:r>
        <w:rPr>
          <w:rFonts w:ascii="Verdana" w:hAnsi="Verdana"/>
          <w:sz w:val="12"/>
          <w:lang w:val="en-GB"/>
        </w:rPr>
        <w:t>3.5</w:t>
      </w:r>
      <w:r w:rsidR="00E673CD">
        <w:rPr>
          <w:rFonts w:ascii="Verdana" w:hAnsi="Verdana"/>
          <w:sz w:val="12"/>
          <w:lang w:val="en-GB"/>
        </w:rPr>
        <w:tab/>
        <w:t xml:space="preserve">If the New </w:t>
      </w:r>
      <w:r>
        <w:rPr>
          <w:rFonts w:ascii="Verdana" w:hAnsi="Verdana"/>
          <w:sz w:val="12"/>
          <w:lang w:val="en-GB"/>
        </w:rPr>
        <w:t xml:space="preserve">IP </w:t>
      </w:r>
      <w:r w:rsidR="002840E9">
        <w:rPr>
          <w:rFonts w:ascii="Verdana" w:hAnsi="Verdana"/>
          <w:sz w:val="12"/>
          <w:lang w:val="en-GB"/>
        </w:rPr>
        <w:t>R</w:t>
      </w:r>
      <w:r>
        <w:rPr>
          <w:rFonts w:ascii="Verdana" w:hAnsi="Verdana"/>
          <w:sz w:val="12"/>
          <w:lang w:val="en-GB"/>
        </w:rPr>
        <w:t xml:space="preserve">ights </w:t>
      </w:r>
      <w:r>
        <w:rPr>
          <w:rFonts w:ascii="Verdana" w:hAnsi="Verdana"/>
          <w:sz w:val="12"/>
          <w:lang w:val="en-GB"/>
        </w:rPr>
        <w:t xml:space="preserve">have been </w:t>
      </w:r>
      <w:r w:rsidR="00400CA6">
        <w:rPr>
          <w:rFonts w:ascii="Verdana" w:hAnsi="Verdana"/>
          <w:sz w:val="12"/>
          <w:lang w:val="en-GB"/>
        </w:rPr>
        <w:t>assigned</w:t>
      </w:r>
      <w:r>
        <w:rPr>
          <w:rFonts w:ascii="Verdana" w:hAnsi="Verdana"/>
          <w:sz w:val="12"/>
          <w:lang w:val="en-GB"/>
        </w:rPr>
        <w:t xml:space="preserve"> to </w:t>
      </w:r>
      <w:r w:rsidRPr="00881C38" w:rsidR="00881C38">
        <w:rPr>
          <w:rFonts w:ascii="Verdana" w:hAnsi="Verdana"/>
          <w:bCs/>
          <w:sz w:val="12"/>
          <w:lang w:val="en-GB"/>
        </w:rPr>
        <w:t xml:space="preserve">Purchaser </w:t>
      </w:r>
      <w:r>
        <w:rPr>
          <w:rFonts w:ascii="Verdana" w:hAnsi="Verdana"/>
          <w:sz w:val="12"/>
          <w:lang w:val="en-GB"/>
        </w:rPr>
        <w:t xml:space="preserve">in accordance with clause 3.3 </w:t>
      </w:r>
      <w:r w:rsidRPr="00881C38" w:rsidR="00881C38">
        <w:rPr>
          <w:rFonts w:ascii="Verdana" w:hAnsi="Verdana"/>
          <w:bCs/>
          <w:sz w:val="12"/>
          <w:lang w:val="en-GB"/>
        </w:rPr>
        <w:t xml:space="preserve">Purchaser </w:t>
      </w:r>
      <w:r w:rsidRPr="004E4599">
        <w:rPr>
          <w:rFonts w:ascii="Verdana" w:hAnsi="Verdana"/>
          <w:sz w:val="12"/>
          <w:lang w:val="en-GB"/>
        </w:rPr>
        <w:t xml:space="preserve">grants the </w:t>
      </w:r>
      <w:r>
        <w:rPr>
          <w:rFonts w:ascii="Verdana" w:hAnsi="Verdana"/>
          <w:sz w:val="12"/>
          <w:lang w:val="en-GB"/>
        </w:rPr>
        <w:t>Contractor</w:t>
      </w:r>
      <w:r w:rsidRPr="004E4599">
        <w:rPr>
          <w:rFonts w:ascii="Verdana" w:hAnsi="Verdana"/>
          <w:sz w:val="12"/>
          <w:lang w:val="en-GB"/>
        </w:rPr>
        <w:t xml:space="preserve"> a non-exclusive </w:t>
      </w:r>
      <w:r>
        <w:rPr>
          <w:rFonts w:ascii="Verdana" w:hAnsi="Verdana"/>
          <w:sz w:val="12"/>
          <w:lang w:val="en-GB"/>
        </w:rPr>
        <w:t xml:space="preserve">license to </w:t>
      </w:r>
      <w:r w:rsidRPr="004E4599">
        <w:rPr>
          <w:rFonts w:ascii="Verdana" w:hAnsi="Verdana"/>
          <w:sz w:val="12"/>
          <w:lang w:val="en-GB"/>
        </w:rPr>
        <w:t xml:space="preserve">use </w:t>
      </w:r>
      <w:r>
        <w:rPr>
          <w:rFonts w:ascii="Verdana" w:hAnsi="Verdana"/>
          <w:sz w:val="12"/>
          <w:lang w:val="en-GB"/>
        </w:rPr>
        <w:t>the New IP</w:t>
      </w:r>
      <w:r w:rsidR="002840E9">
        <w:rPr>
          <w:rFonts w:ascii="Verdana" w:hAnsi="Verdana"/>
          <w:sz w:val="12"/>
          <w:lang w:val="en-GB"/>
        </w:rPr>
        <w:t xml:space="preserve"> Rights</w:t>
      </w:r>
      <w:r>
        <w:rPr>
          <w:rFonts w:ascii="Verdana" w:hAnsi="Verdana"/>
          <w:sz w:val="12"/>
          <w:lang w:val="en-GB"/>
        </w:rPr>
        <w:t xml:space="preserve"> free of charge for the purpose of the Contract and for the time after the Exclusivity Period for all other purposes</w:t>
      </w:r>
      <w:r w:rsidR="00400CA6">
        <w:rPr>
          <w:rFonts w:ascii="Verdana" w:hAnsi="Verdana"/>
          <w:sz w:val="12"/>
          <w:lang w:val="en-GB"/>
        </w:rPr>
        <w:t xml:space="preserve"> </w:t>
      </w:r>
      <w:r w:rsidRPr="00400CA6" w:rsidR="00400CA6">
        <w:rPr>
          <w:rFonts w:ascii="Verdana" w:hAnsi="Verdana"/>
          <w:sz w:val="12"/>
          <w:lang w:val="en-GB"/>
        </w:rPr>
        <w:t>at market conditions</w:t>
      </w:r>
      <w:r w:rsidR="00400CA6">
        <w:rPr>
          <w:rFonts w:ascii="Verdana" w:hAnsi="Verdana"/>
          <w:sz w:val="12"/>
          <w:lang w:val="en-GB"/>
        </w:rPr>
        <w:t>.</w:t>
      </w:r>
    </w:p>
    <w:p w:rsidR="004E4599" w:rsidRPr="004E4599" w:rsidP="00D770B2" w14:paraId="35190361" w14:textId="6513507B">
      <w:pPr>
        <w:ind w:left="426" w:hanging="426"/>
        <w:jc w:val="both"/>
        <w:rPr>
          <w:rFonts w:ascii="Verdana" w:hAnsi="Verdana"/>
          <w:sz w:val="12"/>
          <w:lang w:val="en-GB"/>
        </w:rPr>
      </w:pPr>
      <w:r>
        <w:rPr>
          <w:rFonts w:ascii="Verdana" w:hAnsi="Verdana"/>
          <w:sz w:val="12"/>
          <w:lang w:val="en-GB"/>
        </w:rPr>
        <w:t>3.6</w:t>
      </w:r>
      <w:r>
        <w:rPr>
          <w:rFonts w:ascii="Verdana" w:hAnsi="Verdana"/>
          <w:sz w:val="12"/>
          <w:lang w:val="en-GB"/>
        </w:rPr>
        <w:tab/>
      </w:r>
      <w:r w:rsidRPr="004E4599">
        <w:rPr>
          <w:rFonts w:ascii="Verdana" w:hAnsi="Verdana"/>
          <w:sz w:val="12"/>
          <w:lang w:val="en-GB"/>
        </w:rPr>
        <w:t xml:space="preserve">In as far as the </w:t>
      </w:r>
      <w:r>
        <w:rPr>
          <w:rFonts w:ascii="Verdana" w:hAnsi="Verdana"/>
          <w:sz w:val="12"/>
          <w:lang w:val="en-GB"/>
        </w:rPr>
        <w:t>Contractor</w:t>
      </w:r>
      <w:r w:rsidRPr="004E4599">
        <w:rPr>
          <w:rFonts w:ascii="Verdana" w:hAnsi="Verdana"/>
          <w:sz w:val="12"/>
          <w:lang w:val="en-GB"/>
        </w:rPr>
        <w:t xml:space="preserve"> makes use of its own existing intellectual property rights </w:t>
      </w:r>
      <w:r w:rsidR="00D770B2">
        <w:rPr>
          <w:rFonts w:ascii="Verdana" w:hAnsi="Verdana"/>
          <w:sz w:val="12"/>
          <w:lang w:val="en-GB"/>
        </w:rPr>
        <w:t>("Back-ground IP")</w:t>
      </w:r>
      <w:r w:rsidR="00DB5019">
        <w:rPr>
          <w:rFonts w:ascii="Verdana" w:hAnsi="Verdana"/>
          <w:sz w:val="12"/>
          <w:lang w:val="en-GB"/>
        </w:rPr>
        <w:t xml:space="preserve"> </w:t>
      </w:r>
      <w:r w:rsidRPr="004E4599">
        <w:rPr>
          <w:rFonts w:ascii="Verdana" w:hAnsi="Verdana"/>
          <w:sz w:val="12"/>
          <w:lang w:val="en-GB"/>
        </w:rPr>
        <w:t xml:space="preserve">in the work result or to manufacture the </w:t>
      </w:r>
      <w:r>
        <w:rPr>
          <w:rFonts w:ascii="Verdana" w:hAnsi="Verdana"/>
          <w:sz w:val="12"/>
          <w:lang w:val="en-GB"/>
        </w:rPr>
        <w:t>Supply Items</w:t>
      </w:r>
      <w:r w:rsidRPr="004E4599">
        <w:rPr>
          <w:rFonts w:ascii="Verdana" w:hAnsi="Verdana"/>
          <w:sz w:val="12"/>
          <w:lang w:val="en-GB"/>
        </w:rPr>
        <w:t xml:space="preserve">, then the </w:t>
      </w:r>
      <w:r>
        <w:rPr>
          <w:rFonts w:ascii="Verdana" w:hAnsi="Verdana"/>
          <w:sz w:val="12"/>
          <w:lang w:val="en-GB"/>
        </w:rPr>
        <w:t>Contractor</w:t>
      </w:r>
      <w:r w:rsidRPr="004E4599">
        <w:rPr>
          <w:rFonts w:ascii="Verdana" w:hAnsi="Verdana"/>
          <w:sz w:val="12"/>
          <w:lang w:val="en-GB"/>
        </w:rPr>
        <w:t xml:space="preserve"> must disclose this without undue delay after gaining knowledge to </w:t>
      </w:r>
      <w:r w:rsidR="001E4154">
        <w:rPr>
          <w:rFonts w:ascii="Verdana" w:hAnsi="Verdana"/>
          <w:sz w:val="12"/>
          <w:lang w:val="en-GB"/>
        </w:rPr>
        <w:t>Purchaser</w:t>
      </w:r>
      <w:r w:rsidRPr="004E4599">
        <w:rPr>
          <w:rFonts w:ascii="Verdana" w:hAnsi="Verdana"/>
          <w:sz w:val="12"/>
          <w:lang w:val="en-GB"/>
        </w:rPr>
        <w:t xml:space="preserve">. </w:t>
      </w:r>
      <w:r w:rsidR="00D770B2">
        <w:rPr>
          <w:rFonts w:ascii="Verdana" w:hAnsi="Verdana"/>
          <w:sz w:val="12"/>
          <w:lang w:val="en-GB"/>
        </w:rPr>
        <w:t>To the extent the use of such Back-ground IP is necessary to use the New IP</w:t>
      </w:r>
      <w:r w:rsidR="002840E9">
        <w:rPr>
          <w:rFonts w:ascii="Verdana" w:hAnsi="Verdana"/>
          <w:sz w:val="12"/>
          <w:lang w:val="en-GB"/>
        </w:rPr>
        <w:t xml:space="preserve"> Rights</w:t>
      </w:r>
      <w:r w:rsidR="00D770B2">
        <w:rPr>
          <w:rFonts w:ascii="Verdana" w:hAnsi="Verdana"/>
          <w:sz w:val="12"/>
          <w:lang w:val="en-GB"/>
        </w:rPr>
        <w:t xml:space="preserve"> the</w:t>
      </w:r>
      <w:r w:rsidRPr="004E4599">
        <w:rPr>
          <w:rFonts w:ascii="Verdana" w:hAnsi="Verdana"/>
          <w:sz w:val="12"/>
          <w:lang w:val="en-GB"/>
        </w:rPr>
        <w:t xml:space="preserve"> </w:t>
      </w:r>
      <w:r w:rsidR="00D770B2">
        <w:rPr>
          <w:rFonts w:ascii="Verdana" w:hAnsi="Verdana"/>
          <w:sz w:val="12"/>
          <w:lang w:val="en-GB"/>
        </w:rPr>
        <w:t>Contractor</w:t>
      </w:r>
      <w:r w:rsidRPr="004E4599">
        <w:rPr>
          <w:rFonts w:ascii="Verdana" w:hAnsi="Verdana"/>
          <w:sz w:val="12"/>
          <w:lang w:val="en-GB"/>
        </w:rPr>
        <w:t xml:space="preserve"> grants </w:t>
      </w:r>
      <w:r w:rsidRPr="00881C38" w:rsidR="00881C38">
        <w:rPr>
          <w:rFonts w:ascii="Verdana" w:hAnsi="Verdana"/>
          <w:bCs/>
          <w:sz w:val="12"/>
          <w:lang w:val="en-GB"/>
        </w:rPr>
        <w:t xml:space="preserve">Purchaser </w:t>
      </w:r>
      <w:r w:rsidRPr="004E4599">
        <w:rPr>
          <w:rFonts w:ascii="Verdana" w:hAnsi="Verdana"/>
          <w:sz w:val="12"/>
          <w:lang w:val="en-GB"/>
        </w:rPr>
        <w:t>a non-exclusive</w:t>
      </w:r>
      <w:r w:rsidRPr="00D770B2" w:rsidR="00D770B2">
        <w:rPr>
          <w:rFonts w:ascii="Verdana" w:hAnsi="Verdana"/>
          <w:sz w:val="12"/>
          <w:lang w:val="en-GB"/>
        </w:rPr>
        <w:t xml:space="preserve"> unconditional, irrevocable, transferable and worldwide license</w:t>
      </w:r>
      <w:r w:rsidR="00D770B2">
        <w:rPr>
          <w:rFonts w:ascii="Verdana" w:hAnsi="Verdana"/>
          <w:sz w:val="12"/>
          <w:lang w:val="en-GB"/>
        </w:rPr>
        <w:t xml:space="preserve"> to use the Back-ground IP. </w:t>
      </w:r>
      <w:r w:rsidRPr="00D770B2" w:rsidR="00D770B2">
        <w:rPr>
          <w:rFonts w:ascii="Verdana" w:hAnsi="Verdana"/>
          <w:sz w:val="12"/>
          <w:lang w:val="en-GB"/>
        </w:rPr>
        <w:t>The royalty for such license is compensated by the corresponding price.</w:t>
      </w:r>
    </w:p>
    <w:p w:rsidR="004E4599" w:rsidP="0000738B" w14:paraId="737A6673" w14:textId="056A70B1">
      <w:pPr>
        <w:ind w:left="426" w:hanging="426"/>
        <w:jc w:val="both"/>
        <w:rPr>
          <w:rFonts w:ascii="Verdana" w:hAnsi="Verdana"/>
          <w:sz w:val="12"/>
          <w:lang w:val="en-GB"/>
        </w:rPr>
      </w:pPr>
      <w:r>
        <w:rPr>
          <w:rFonts w:ascii="Verdana" w:hAnsi="Verdana"/>
          <w:sz w:val="12"/>
          <w:lang w:val="en-GB"/>
        </w:rPr>
        <w:t>3.7</w:t>
      </w:r>
      <w:r w:rsidRPr="004E4599">
        <w:rPr>
          <w:rFonts w:ascii="Verdana" w:hAnsi="Verdana"/>
          <w:sz w:val="12"/>
          <w:lang w:val="en-GB"/>
        </w:rPr>
        <w:tab/>
        <w:t xml:space="preserve">Irrespective of the above provisions, each party is also entitled to use all </w:t>
      </w:r>
      <w:r w:rsidR="00D770B2">
        <w:rPr>
          <w:rFonts w:ascii="Verdana" w:hAnsi="Verdana"/>
          <w:sz w:val="12"/>
          <w:lang w:val="en-GB"/>
        </w:rPr>
        <w:t>New IP</w:t>
      </w:r>
      <w:r w:rsidRPr="004E4599">
        <w:rPr>
          <w:rFonts w:ascii="Verdana" w:hAnsi="Verdana"/>
          <w:sz w:val="12"/>
          <w:lang w:val="en-GB"/>
        </w:rPr>
        <w:t xml:space="preserve"> for the purpose of further research and development also outside of </w:t>
      </w:r>
      <w:r w:rsidR="00D770B2">
        <w:rPr>
          <w:rFonts w:ascii="Verdana" w:hAnsi="Verdana"/>
          <w:sz w:val="12"/>
          <w:lang w:val="en-GB"/>
        </w:rPr>
        <w:t>the Contract</w:t>
      </w:r>
      <w:r w:rsidRPr="004E4599">
        <w:rPr>
          <w:rFonts w:ascii="Verdana" w:hAnsi="Verdana"/>
          <w:sz w:val="12"/>
          <w:lang w:val="en-GB"/>
        </w:rPr>
        <w:t>.</w:t>
      </w:r>
    </w:p>
    <w:p w:rsidR="004E4599" w:rsidP="004E4599" w14:paraId="0BA40E4F" w14:textId="77777777">
      <w:pPr>
        <w:ind w:left="426" w:hanging="426"/>
        <w:jc w:val="both"/>
        <w:rPr>
          <w:rFonts w:ascii="Verdana" w:hAnsi="Verdana"/>
          <w:sz w:val="12"/>
          <w:lang w:val="en-GB"/>
        </w:rPr>
      </w:pPr>
    </w:p>
    <w:p w:rsidR="00405A22" w:rsidRPr="004E4599" w:rsidP="004E4599" w14:paraId="25580069" w14:textId="4914CAFC">
      <w:pPr>
        <w:pStyle w:val="Heading1"/>
        <w:ind w:left="426" w:hanging="426"/>
        <w:rPr>
          <w:lang w:val="en-GB"/>
        </w:rPr>
      </w:pPr>
      <w:r w:rsidRPr="004E4599">
        <w:rPr>
          <w:lang w:val="en-GB"/>
        </w:rPr>
        <w:t>Timing</w:t>
      </w:r>
      <w:r w:rsidRPr="004E4599" w:rsidR="004D4B5B">
        <w:rPr>
          <w:lang w:val="en-GB"/>
        </w:rPr>
        <w:t xml:space="preserve"> of Performance</w:t>
      </w:r>
    </w:p>
    <w:p w:rsidR="00A7016C" w:rsidRPr="00A7016C" w:rsidP="00A7016C" w14:paraId="3C148FB1" w14:textId="77777777">
      <w:pPr>
        <w:ind w:left="426" w:hanging="426"/>
        <w:jc w:val="both"/>
        <w:rPr>
          <w:rFonts w:ascii="Verdana" w:hAnsi="Verdana"/>
          <w:sz w:val="12"/>
          <w:lang w:val="en-GB"/>
        </w:rPr>
      </w:pPr>
      <w:r w:rsidRPr="00A7016C">
        <w:rPr>
          <w:rFonts w:ascii="Verdana" w:hAnsi="Verdana"/>
          <w:sz w:val="12"/>
          <w:lang w:val="en-GB"/>
        </w:rPr>
        <w:tab/>
      </w:r>
      <w:r w:rsidR="00421ADC">
        <w:rPr>
          <w:rFonts w:ascii="Verdana" w:hAnsi="Verdana"/>
          <w:sz w:val="12"/>
          <w:lang w:val="en-GB"/>
        </w:rPr>
        <w:t xml:space="preserve">Contractor shall inform </w:t>
      </w:r>
      <w:r w:rsidR="007F25CD">
        <w:rPr>
          <w:rFonts w:ascii="Verdana" w:hAnsi="Verdana"/>
          <w:sz w:val="12"/>
          <w:lang w:val="en-GB"/>
        </w:rPr>
        <w:t>Purchaser</w:t>
      </w:r>
      <w:r w:rsidR="00421ADC">
        <w:rPr>
          <w:rFonts w:ascii="Verdana" w:hAnsi="Verdana"/>
          <w:sz w:val="12"/>
          <w:lang w:val="en-GB"/>
        </w:rPr>
        <w:t xml:space="preserve"> </w:t>
      </w:r>
      <w:r w:rsidR="008C2CB1">
        <w:rPr>
          <w:rFonts w:ascii="Verdana" w:hAnsi="Verdana"/>
          <w:sz w:val="12"/>
          <w:lang w:val="en-GB"/>
        </w:rPr>
        <w:t xml:space="preserve">without undue delay </w:t>
      </w:r>
      <w:r w:rsidR="00421ADC">
        <w:rPr>
          <w:rFonts w:ascii="Verdana" w:hAnsi="Verdana"/>
          <w:sz w:val="12"/>
          <w:lang w:val="en-GB"/>
        </w:rPr>
        <w:t>in</w:t>
      </w:r>
      <w:r w:rsidRPr="00421ADC" w:rsidR="00421ADC">
        <w:rPr>
          <w:rFonts w:ascii="Verdana" w:hAnsi="Verdana"/>
          <w:sz w:val="12"/>
          <w:lang w:val="en-GB"/>
        </w:rPr>
        <w:t xml:space="preserve"> </w:t>
      </w:r>
      <w:r w:rsidR="0071680C">
        <w:rPr>
          <w:rFonts w:ascii="Verdana" w:hAnsi="Verdana"/>
          <w:sz w:val="12"/>
          <w:lang w:val="en-GB"/>
        </w:rPr>
        <w:t>writing</w:t>
      </w:r>
      <w:r w:rsidR="00421ADC">
        <w:rPr>
          <w:rFonts w:ascii="Verdana" w:hAnsi="Verdana"/>
          <w:sz w:val="12"/>
          <w:lang w:val="en-GB"/>
        </w:rPr>
        <w:t xml:space="preserve"> if </w:t>
      </w:r>
      <w:r w:rsidR="004D4B5B">
        <w:rPr>
          <w:rFonts w:ascii="Verdana" w:hAnsi="Verdana"/>
          <w:sz w:val="12"/>
          <w:lang w:val="en-GB"/>
        </w:rPr>
        <w:t xml:space="preserve">it </w:t>
      </w:r>
      <w:r w:rsidR="00421ADC">
        <w:rPr>
          <w:rFonts w:ascii="Verdana" w:hAnsi="Verdana"/>
          <w:sz w:val="12"/>
          <w:lang w:val="en-GB"/>
        </w:rPr>
        <w:t xml:space="preserve">becomes </w:t>
      </w:r>
      <w:r w:rsidR="004D4B5B">
        <w:rPr>
          <w:rFonts w:ascii="Verdana" w:hAnsi="Verdana"/>
          <w:sz w:val="12"/>
          <w:lang w:val="en-GB"/>
        </w:rPr>
        <w:t xml:space="preserve">or should have become </w:t>
      </w:r>
      <w:r w:rsidR="00421ADC">
        <w:rPr>
          <w:rFonts w:ascii="Verdana" w:hAnsi="Verdana"/>
          <w:sz w:val="12"/>
          <w:lang w:val="en-GB"/>
        </w:rPr>
        <w:t xml:space="preserve">aware of facts that </w:t>
      </w:r>
      <w:r w:rsidR="008C2CB1">
        <w:rPr>
          <w:rFonts w:ascii="Verdana" w:hAnsi="Verdana"/>
          <w:sz w:val="12"/>
          <w:lang w:val="en-GB"/>
        </w:rPr>
        <w:t>suggests</w:t>
      </w:r>
      <w:r w:rsidR="00421ADC">
        <w:rPr>
          <w:rFonts w:ascii="Verdana" w:hAnsi="Verdana"/>
          <w:sz w:val="12"/>
          <w:lang w:val="en-GB"/>
        </w:rPr>
        <w:t xml:space="preserve"> that the </w:t>
      </w:r>
      <w:r w:rsidR="004D4B5B">
        <w:rPr>
          <w:rFonts w:ascii="Verdana" w:hAnsi="Verdana"/>
          <w:sz w:val="12"/>
          <w:lang w:val="en-GB"/>
        </w:rPr>
        <w:t xml:space="preserve">performance of the </w:t>
      </w:r>
      <w:r w:rsidR="00E0606B">
        <w:rPr>
          <w:rFonts w:ascii="Verdana" w:hAnsi="Verdana"/>
          <w:sz w:val="12"/>
          <w:lang w:val="en-GB"/>
        </w:rPr>
        <w:t>Contract</w:t>
      </w:r>
      <w:r w:rsidR="00421ADC">
        <w:rPr>
          <w:rFonts w:ascii="Verdana" w:hAnsi="Verdana"/>
          <w:sz w:val="12"/>
          <w:lang w:val="en-GB"/>
        </w:rPr>
        <w:t xml:space="preserve"> will be delay</w:t>
      </w:r>
      <w:r w:rsidR="008C2CB1">
        <w:rPr>
          <w:rFonts w:ascii="Verdana" w:hAnsi="Verdana"/>
          <w:sz w:val="12"/>
          <w:lang w:val="en-GB"/>
        </w:rPr>
        <w:t>ed</w:t>
      </w:r>
      <w:r w:rsidRPr="00E324FB" w:rsidR="00421ADC">
        <w:rPr>
          <w:rFonts w:ascii="Verdana" w:hAnsi="Verdana"/>
          <w:sz w:val="12"/>
          <w:lang w:val="en-GB"/>
        </w:rPr>
        <w:t xml:space="preserve">. </w:t>
      </w:r>
      <w:r w:rsidRPr="004E4599" w:rsidR="00B41AA4">
        <w:rPr>
          <w:rFonts w:ascii="Verdana" w:hAnsi="Verdana"/>
          <w:sz w:val="12"/>
          <w:lang w:val="en-GB"/>
        </w:rPr>
        <w:t>The obligation to adhere to the agreed dates remains unaffected</w:t>
      </w:r>
      <w:r w:rsidRPr="004E4599" w:rsidR="00FF6B4D">
        <w:rPr>
          <w:rFonts w:ascii="Verdana" w:hAnsi="Verdana"/>
          <w:sz w:val="12"/>
          <w:lang w:val="en-GB"/>
        </w:rPr>
        <w:t xml:space="preserve"> and the notification does not release the Contractor from any liability</w:t>
      </w:r>
      <w:r w:rsidRPr="004E4599" w:rsidR="00B41AA4">
        <w:rPr>
          <w:rFonts w:ascii="Verdana" w:hAnsi="Verdana"/>
          <w:sz w:val="12"/>
          <w:lang w:val="en-GB"/>
        </w:rPr>
        <w:t xml:space="preserve">. </w:t>
      </w:r>
      <w:r w:rsidR="002E05FE">
        <w:rPr>
          <w:rFonts w:ascii="Verdana" w:hAnsi="Verdana"/>
          <w:sz w:val="12"/>
          <w:lang w:val="en-GB"/>
        </w:rPr>
        <w:t xml:space="preserve">Any premature </w:t>
      </w:r>
      <w:r w:rsidR="004D4B5B">
        <w:rPr>
          <w:rFonts w:ascii="Verdana" w:hAnsi="Verdana"/>
          <w:sz w:val="12"/>
          <w:lang w:val="en-GB"/>
        </w:rPr>
        <w:t xml:space="preserve">performance </w:t>
      </w:r>
      <w:r w:rsidR="002E05FE">
        <w:rPr>
          <w:rFonts w:ascii="Verdana" w:hAnsi="Verdana"/>
          <w:sz w:val="12"/>
          <w:lang w:val="en-GB"/>
        </w:rPr>
        <w:t xml:space="preserve">of the </w:t>
      </w:r>
      <w:r w:rsidR="004F1745">
        <w:rPr>
          <w:rFonts w:ascii="Verdana" w:hAnsi="Verdana"/>
          <w:sz w:val="12"/>
          <w:lang w:val="en-GB"/>
        </w:rPr>
        <w:t>Contract</w:t>
      </w:r>
      <w:r w:rsidR="002E05FE">
        <w:rPr>
          <w:rFonts w:ascii="Verdana" w:hAnsi="Verdana"/>
          <w:sz w:val="12"/>
          <w:lang w:val="en-GB"/>
        </w:rPr>
        <w:t xml:space="preserve"> shall be subject to </w:t>
      </w:r>
      <w:r w:rsidR="007F25CD">
        <w:rPr>
          <w:rFonts w:ascii="Verdana" w:hAnsi="Verdana"/>
          <w:sz w:val="12"/>
          <w:lang w:val="en-GB"/>
        </w:rPr>
        <w:t>Purchaser</w:t>
      </w:r>
      <w:r w:rsidR="002E05FE">
        <w:rPr>
          <w:rFonts w:ascii="Verdana" w:hAnsi="Verdana"/>
          <w:sz w:val="12"/>
          <w:lang w:val="en-GB"/>
        </w:rPr>
        <w:t>’s prior approval in</w:t>
      </w:r>
      <w:r w:rsidRPr="002E05FE" w:rsidR="002E05FE">
        <w:rPr>
          <w:rFonts w:ascii="Verdana" w:hAnsi="Verdana"/>
          <w:sz w:val="12"/>
          <w:lang w:val="en-GB"/>
        </w:rPr>
        <w:t xml:space="preserve"> </w:t>
      </w:r>
      <w:r w:rsidR="00FF6B4D">
        <w:rPr>
          <w:rFonts w:ascii="Verdana" w:hAnsi="Verdana"/>
          <w:sz w:val="12"/>
          <w:lang w:val="en-GB"/>
        </w:rPr>
        <w:t>writing</w:t>
      </w:r>
      <w:r w:rsidR="002E05FE">
        <w:rPr>
          <w:rFonts w:ascii="Verdana" w:hAnsi="Verdana"/>
          <w:sz w:val="12"/>
          <w:lang w:val="en-GB"/>
        </w:rPr>
        <w:t>.</w:t>
      </w:r>
      <w:bookmarkEnd w:id="0"/>
    </w:p>
    <w:p w:rsidR="00A7016C" w:rsidRPr="00556CF7" w:rsidP="00A7016C" w14:paraId="7BD94114" w14:textId="77777777">
      <w:pPr>
        <w:rPr>
          <w:rFonts w:ascii="Verdana" w:hAnsi="Verdana"/>
          <w:sz w:val="12"/>
          <w:lang w:val="en-GB"/>
        </w:rPr>
      </w:pPr>
    </w:p>
    <w:p w:rsidR="00405A22" w:rsidP="004E4599" w14:paraId="58A29CEB" w14:textId="3AEE62DC">
      <w:pPr>
        <w:pStyle w:val="Heading1"/>
        <w:ind w:left="426" w:hanging="426"/>
        <w:rPr>
          <w:lang w:val="en-GB"/>
        </w:rPr>
      </w:pPr>
      <w:bookmarkStart w:id="4" w:name="_Hlk42419080"/>
      <w:r w:rsidRPr="00423B1B">
        <w:rPr>
          <w:lang w:val="en-GB"/>
        </w:rPr>
        <w:t>Prices</w:t>
      </w:r>
      <w:r w:rsidRPr="00423B1B">
        <w:rPr>
          <w:lang w:val="en-GB"/>
        </w:rPr>
        <w:t xml:space="preserve">; </w:t>
      </w:r>
      <w:r w:rsidR="00D12DA3">
        <w:rPr>
          <w:lang w:val="en-GB"/>
        </w:rPr>
        <w:t xml:space="preserve">Passing of Risk, </w:t>
      </w:r>
      <w:r w:rsidRPr="00423B1B">
        <w:rPr>
          <w:lang w:val="en-GB"/>
        </w:rPr>
        <w:t>Payment Terms</w:t>
      </w:r>
    </w:p>
    <w:p w:rsidR="008E7ED0" w:rsidRPr="008E7ED0" w:rsidP="008E7ED0" w14:paraId="2C78D38A" w14:textId="7888471F">
      <w:pPr>
        <w:ind w:left="426" w:hanging="426"/>
        <w:jc w:val="both"/>
        <w:rPr>
          <w:rFonts w:ascii="Verdana" w:hAnsi="Verdana"/>
          <w:sz w:val="12"/>
          <w:lang w:val="en-US"/>
        </w:rPr>
      </w:pPr>
      <w:r>
        <w:rPr>
          <w:rFonts w:ascii="Verdana" w:hAnsi="Verdana"/>
          <w:sz w:val="12"/>
          <w:lang w:val="en-GB"/>
        </w:rPr>
        <w:t>5</w:t>
      </w:r>
      <w:r w:rsidRPr="00072446" w:rsidR="00072446">
        <w:rPr>
          <w:rFonts w:ascii="Verdana" w:hAnsi="Verdana"/>
          <w:sz w:val="12"/>
          <w:lang w:val="en-GB"/>
        </w:rPr>
        <w:t>.1</w:t>
      </w:r>
      <w:r w:rsidR="00072446">
        <w:rPr>
          <w:rFonts w:ascii="Verdana" w:hAnsi="Verdana"/>
          <w:sz w:val="12"/>
          <w:lang w:val="en-GB"/>
        </w:rPr>
        <w:tab/>
      </w:r>
      <w:r w:rsidR="00F3430F">
        <w:rPr>
          <w:rFonts w:ascii="Verdana" w:hAnsi="Verdana"/>
          <w:sz w:val="12"/>
          <w:lang w:val="en-US"/>
        </w:rPr>
        <w:t>The p</w:t>
      </w:r>
      <w:r w:rsidRPr="00F3430F" w:rsidR="00F3430F">
        <w:rPr>
          <w:rFonts w:ascii="Verdana" w:hAnsi="Verdana"/>
          <w:sz w:val="12"/>
          <w:lang w:val="en-US"/>
        </w:rPr>
        <w:t xml:space="preserve">rices </w:t>
      </w:r>
      <w:r w:rsidRPr="007C3929" w:rsidR="007C3929">
        <w:rPr>
          <w:rFonts w:ascii="Verdana" w:hAnsi="Verdana"/>
          <w:sz w:val="12"/>
          <w:lang w:val="en-US"/>
        </w:rPr>
        <w:t xml:space="preserve">in </w:t>
      </w:r>
      <w:r w:rsidR="00661230">
        <w:rPr>
          <w:rFonts w:ascii="Verdana" w:hAnsi="Verdana"/>
          <w:sz w:val="12"/>
          <w:lang w:val="en-US"/>
        </w:rPr>
        <w:t xml:space="preserve">the PO </w:t>
      </w:r>
      <w:r w:rsidRPr="00F3430F" w:rsidR="00F3430F">
        <w:rPr>
          <w:rFonts w:ascii="Verdana" w:hAnsi="Verdana"/>
          <w:sz w:val="12"/>
          <w:lang w:val="en-US"/>
        </w:rPr>
        <w:t xml:space="preserve">are </w:t>
      </w:r>
      <w:r w:rsidRPr="007C3929" w:rsidR="007C3929">
        <w:rPr>
          <w:rFonts w:ascii="Verdana" w:hAnsi="Verdana"/>
          <w:sz w:val="12"/>
          <w:lang w:val="en-US"/>
        </w:rPr>
        <w:t>binding fixed price</w:t>
      </w:r>
      <w:r w:rsidR="00661230">
        <w:rPr>
          <w:rFonts w:ascii="Verdana" w:hAnsi="Verdana"/>
          <w:sz w:val="12"/>
          <w:lang w:val="en-US"/>
        </w:rPr>
        <w:t>s</w:t>
      </w:r>
      <w:r w:rsidR="00D12DA3">
        <w:rPr>
          <w:rFonts w:ascii="Verdana" w:hAnsi="Verdana"/>
          <w:sz w:val="12"/>
          <w:lang w:val="en-US"/>
        </w:rPr>
        <w:t>.</w:t>
      </w:r>
      <w:r w:rsidRPr="007C3929" w:rsidR="007C3929">
        <w:rPr>
          <w:rFonts w:ascii="Verdana" w:hAnsi="Verdana"/>
          <w:sz w:val="12"/>
          <w:lang w:val="en-US"/>
        </w:rPr>
        <w:t xml:space="preserve"> </w:t>
      </w:r>
      <w:r w:rsidR="00D12DA3">
        <w:rPr>
          <w:rFonts w:ascii="Verdana" w:hAnsi="Verdana"/>
          <w:sz w:val="12"/>
          <w:lang w:val="en-US"/>
        </w:rPr>
        <w:t>U</w:t>
      </w:r>
      <w:r w:rsidRPr="007C3929" w:rsidR="007C3929">
        <w:rPr>
          <w:rFonts w:ascii="Verdana" w:hAnsi="Verdana"/>
          <w:sz w:val="12"/>
          <w:lang w:val="en-US"/>
        </w:rPr>
        <w:t>nless otherwise agreed, the price</w:t>
      </w:r>
      <w:r w:rsidR="00661230">
        <w:rPr>
          <w:rFonts w:ascii="Verdana" w:hAnsi="Verdana"/>
          <w:sz w:val="12"/>
          <w:lang w:val="en-US"/>
        </w:rPr>
        <w:t>s</w:t>
      </w:r>
      <w:r w:rsidRPr="007C3929" w:rsidR="007C3929">
        <w:rPr>
          <w:rFonts w:ascii="Verdana" w:hAnsi="Verdana"/>
          <w:sz w:val="12"/>
          <w:lang w:val="en-US"/>
        </w:rPr>
        <w:t xml:space="preserve"> include</w:t>
      </w:r>
      <w:r w:rsidRPr="00F3430F" w:rsidR="00F3430F">
        <w:rPr>
          <w:rFonts w:ascii="Verdana" w:hAnsi="Verdana"/>
          <w:sz w:val="12"/>
          <w:lang w:val="en-US"/>
        </w:rPr>
        <w:t xml:space="preserve"> all </w:t>
      </w:r>
      <w:r w:rsidRPr="007C3929" w:rsidR="007C3929">
        <w:rPr>
          <w:rFonts w:ascii="Verdana" w:hAnsi="Verdana"/>
          <w:sz w:val="12"/>
          <w:lang w:val="en-US"/>
        </w:rPr>
        <w:t xml:space="preserve">services and ancillary services of the </w:t>
      </w:r>
      <w:r w:rsidR="00F32A24">
        <w:rPr>
          <w:rFonts w:ascii="Verdana" w:hAnsi="Verdana"/>
          <w:sz w:val="12"/>
          <w:lang w:val="en-US"/>
        </w:rPr>
        <w:t>Contractor</w:t>
      </w:r>
      <w:r w:rsidRPr="007C3929" w:rsidR="007C3929">
        <w:rPr>
          <w:rFonts w:ascii="Verdana" w:hAnsi="Verdana"/>
          <w:sz w:val="12"/>
          <w:lang w:val="en-US"/>
        </w:rPr>
        <w:t xml:space="preserve"> (e.g. erection/mounting, assembly, installation, commissioning, set-up/adjustment) and all ancillary costs (e.g. proper packaging, transport, insurance of the </w:t>
      </w:r>
      <w:r w:rsidR="00D12DA3">
        <w:rPr>
          <w:rFonts w:ascii="Verdana" w:hAnsi="Verdana"/>
          <w:sz w:val="12"/>
          <w:lang w:val="en-US"/>
        </w:rPr>
        <w:t>Supply Items</w:t>
      </w:r>
      <w:r w:rsidRPr="007C3929" w:rsidR="007C3929">
        <w:rPr>
          <w:rFonts w:ascii="Verdana" w:hAnsi="Verdana"/>
          <w:sz w:val="12"/>
          <w:lang w:val="en-US"/>
        </w:rPr>
        <w:t>)</w:t>
      </w:r>
      <w:r w:rsidR="00661230">
        <w:rPr>
          <w:rFonts w:ascii="Verdana" w:hAnsi="Verdana"/>
          <w:sz w:val="12"/>
          <w:lang w:val="en-US"/>
        </w:rPr>
        <w:t xml:space="preserve"> and</w:t>
      </w:r>
      <w:r w:rsidRPr="007C3929" w:rsidR="007C3929">
        <w:rPr>
          <w:rFonts w:ascii="Verdana" w:hAnsi="Verdana"/>
          <w:sz w:val="12"/>
          <w:lang w:val="en-US"/>
        </w:rPr>
        <w:t xml:space="preserve"> </w:t>
      </w:r>
      <w:r w:rsidRPr="00F3430F" w:rsidR="00F3430F">
        <w:rPr>
          <w:rFonts w:ascii="Verdana" w:hAnsi="Verdana"/>
          <w:sz w:val="12"/>
          <w:lang w:val="en-US"/>
        </w:rPr>
        <w:t>taxes</w:t>
      </w:r>
      <w:r w:rsidRPr="007C3929" w:rsidR="007C3929">
        <w:rPr>
          <w:rFonts w:ascii="Verdana" w:hAnsi="Verdana"/>
          <w:sz w:val="12"/>
          <w:lang w:val="en-US"/>
        </w:rPr>
        <w:t xml:space="preserve"> </w:t>
      </w:r>
      <w:r w:rsidR="00661230">
        <w:rPr>
          <w:rFonts w:ascii="Verdana" w:hAnsi="Verdana"/>
          <w:sz w:val="12"/>
          <w:lang w:val="en-US"/>
        </w:rPr>
        <w:t>except</w:t>
      </w:r>
      <w:r w:rsidRPr="007C3929" w:rsidR="007C3929">
        <w:rPr>
          <w:rFonts w:ascii="Verdana" w:hAnsi="Verdana"/>
          <w:sz w:val="12"/>
          <w:lang w:val="en-US"/>
        </w:rPr>
        <w:t xml:space="preserve"> </w:t>
      </w:r>
      <w:r w:rsidR="00661230">
        <w:rPr>
          <w:rFonts w:ascii="Verdana" w:hAnsi="Verdana"/>
          <w:sz w:val="12"/>
          <w:lang w:val="en-US"/>
        </w:rPr>
        <w:t>for</w:t>
      </w:r>
      <w:r w:rsidRPr="00F3430F" w:rsidR="00F3430F">
        <w:rPr>
          <w:rFonts w:ascii="Verdana" w:hAnsi="Verdana"/>
          <w:sz w:val="12"/>
          <w:lang w:val="en-US"/>
        </w:rPr>
        <w:t xml:space="preserve"> value-added and/or sales tax </w:t>
      </w:r>
      <w:r w:rsidR="00661230">
        <w:rPr>
          <w:rFonts w:ascii="Verdana" w:hAnsi="Verdana"/>
          <w:sz w:val="12"/>
          <w:lang w:val="en-US"/>
        </w:rPr>
        <w:t>if applicable</w:t>
      </w:r>
      <w:r w:rsidRPr="00F3430F" w:rsidR="00F3430F">
        <w:rPr>
          <w:rFonts w:ascii="Verdana" w:hAnsi="Verdana"/>
          <w:sz w:val="12"/>
          <w:lang w:val="en-US"/>
        </w:rPr>
        <w:t xml:space="preserve"> </w:t>
      </w:r>
      <w:r w:rsidR="00F3430F">
        <w:rPr>
          <w:rFonts w:ascii="Verdana" w:hAnsi="Verdana"/>
          <w:sz w:val="12"/>
          <w:lang w:val="en-US"/>
        </w:rPr>
        <w:t>(</w:t>
      </w:r>
      <w:r w:rsidR="00D12DA3">
        <w:rPr>
          <w:rFonts w:ascii="Verdana" w:hAnsi="Verdana"/>
          <w:sz w:val="12"/>
          <w:lang w:val="en-US"/>
        </w:rPr>
        <w:t>"</w:t>
      </w:r>
      <w:r w:rsidR="00F3430F">
        <w:rPr>
          <w:rFonts w:ascii="Verdana" w:hAnsi="Verdana"/>
          <w:sz w:val="12"/>
          <w:lang w:val="en-US"/>
        </w:rPr>
        <w:t>Value Added Tax</w:t>
      </w:r>
      <w:r w:rsidR="00D12DA3">
        <w:rPr>
          <w:rFonts w:ascii="Verdana" w:hAnsi="Verdana"/>
          <w:sz w:val="12"/>
          <w:lang w:val="en-US"/>
        </w:rPr>
        <w:t>"</w:t>
      </w:r>
      <w:r w:rsidR="00F3430F">
        <w:rPr>
          <w:rFonts w:ascii="Verdana" w:hAnsi="Verdana"/>
          <w:sz w:val="12"/>
          <w:lang w:val="en-US"/>
        </w:rPr>
        <w:t xml:space="preserve">) </w:t>
      </w:r>
      <w:r w:rsidR="00661230">
        <w:rPr>
          <w:rFonts w:ascii="Verdana" w:hAnsi="Verdana"/>
          <w:sz w:val="12"/>
          <w:lang w:val="en-US"/>
        </w:rPr>
        <w:t xml:space="preserve">which – subject to </w:t>
      </w:r>
      <w:r w:rsidR="00E3552F">
        <w:rPr>
          <w:rFonts w:ascii="Verdana" w:hAnsi="Verdana"/>
          <w:sz w:val="12"/>
          <w:lang w:val="en-US"/>
        </w:rPr>
        <w:t>Clause</w:t>
      </w:r>
      <w:r w:rsidR="00F32A24">
        <w:rPr>
          <w:rFonts w:ascii="Verdana" w:hAnsi="Verdana"/>
          <w:sz w:val="12"/>
          <w:lang w:val="en-US"/>
        </w:rPr>
        <w:t xml:space="preserve"> </w:t>
      </w:r>
      <w:r w:rsidR="00D7583A">
        <w:rPr>
          <w:rFonts w:ascii="Verdana" w:hAnsi="Verdana"/>
          <w:sz w:val="12"/>
          <w:lang w:val="en-US"/>
        </w:rPr>
        <w:t>5</w:t>
      </w:r>
      <w:r w:rsidR="00F32A24">
        <w:rPr>
          <w:rFonts w:ascii="Verdana" w:hAnsi="Verdana"/>
          <w:sz w:val="12"/>
          <w:lang w:val="en-US"/>
        </w:rPr>
        <w:t xml:space="preserve">.2 below - </w:t>
      </w:r>
      <w:r w:rsidR="00661230">
        <w:rPr>
          <w:rFonts w:ascii="Verdana" w:hAnsi="Verdana"/>
          <w:sz w:val="12"/>
          <w:lang w:val="en-US"/>
        </w:rPr>
        <w:t xml:space="preserve">are </w:t>
      </w:r>
      <w:r w:rsidRPr="00F3430F" w:rsidR="00F3430F">
        <w:rPr>
          <w:rFonts w:ascii="Verdana" w:hAnsi="Verdana"/>
          <w:sz w:val="12"/>
          <w:lang w:val="en-US"/>
        </w:rPr>
        <w:t xml:space="preserve">added </w:t>
      </w:r>
      <w:r w:rsidR="00661230">
        <w:rPr>
          <w:rFonts w:ascii="Verdana" w:hAnsi="Verdana"/>
          <w:sz w:val="12"/>
          <w:lang w:val="en-US"/>
        </w:rPr>
        <w:t>but have to be invoiced in accordance with the applicable tax regulations</w:t>
      </w:r>
      <w:r w:rsidRPr="00F3430F" w:rsidR="00F3430F">
        <w:rPr>
          <w:rFonts w:ascii="Verdana" w:hAnsi="Verdana"/>
          <w:sz w:val="12"/>
          <w:lang w:val="en-US"/>
        </w:rPr>
        <w:t xml:space="preserve">. Unless expressly otherwise agreed in writing, the prices shall be </w:t>
      </w:r>
      <w:r w:rsidRPr="005A1D60" w:rsidR="00F3430F">
        <w:rPr>
          <w:rFonts w:ascii="Verdana" w:hAnsi="Verdana"/>
          <w:sz w:val="12"/>
          <w:lang w:val="en-US"/>
        </w:rPr>
        <w:t xml:space="preserve">understood </w:t>
      </w:r>
      <w:r w:rsidRPr="00556CF7" w:rsidR="00F3430F">
        <w:rPr>
          <w:rFonts w:ascii="Verdana" w:hAnsi="Verdana"/>
          <w:sz w:val="12"/>
          <w:lang w:val="en-US"/>
        </w:rPr>
        <w:t>delivered duty paid (DDP)</w:t>
      </w:r>
      <w:r w:rsidRPr="005A1D60" w:rsidR="00F3430F">
        <w:rPr>
          <w:rFonts w:ascii="Verdana" w:hAnsi="Verdana"/>
          <w:sz w:val="12"/>
          <w:lang w:val="en-US"/>
        </w:rPr>
        <w:t xml:space="preserve"> </w:t>
      </w:r>
      <w:r w:rsidRPr="00F3430F" w:rsidR="00F3430F">
        <w:rPr>
          <w:rFonts w:ascii="Verdana" w:hAnsi="Verdana"/>
          <w:sz w:val="12"/>
          <w:lang w:val="en-US"/>
        </w:rPr>
        <w:t>at designated place</w:t>
      </w:r>
      <w:r w:rsidR="00AA28F1">
        <w:rPr>
          <w:rFonts w:ascii="Verdana" w:hAnsi="Verdana"/>
          <w:sz w:val="12"/>
          <w:lang w:val="en-US"/>
        </w:rPr>
        <w:t xml:space="preserve"> according to PO</w:t>
      </w:r>
      <w:r w:rsidRPr="00F3430F" w:rsidR="00F3430F">
        <w:rPr>
          <w:rFonts w:ascii="Verdana" w:hAnsi="Verdana"/>
          <w:sz w:val="12"/>
          <w:lang w:val="en-US"/>
        </w:rPr>
        <w:t xml:space="preserve"> in accordance with INCOTERMS 20</w:t>
      </w:r>
      <w:r w:rsidR="00556CF7">
        <w:rPr>
          <w:rFonts w:ascii="Verdana" w:hAnsi="Verdana"/>
          <w:sz w:val="12"/>
          <w:lang w:val="en-US"/>
        </w:rPr>
        <w:t>2</w:t>
      </w:r>
      <w:r w:rsidRPr="00F3430F" w:rsidR="00F3430F">
        <w:rPr>
          <w:rFonts w:ascii="Verdana" w:hAnsi="Verdana"/>
          <w:sz w:val="12"/>
          <w:lang w:val="en-US"/>
        </w:rPr>
        <w:t>0.</w:t>
      </w:r>
      <w:r w:rsidRPr="008E7ED0">
        <w:rPr>
          <w:rFonts w:ascii="Verdana" w:hAnsi="Verdana"/>
          <w:szCs w:val="24"/>
          <w:lang w:val="en-US"/>
        </w:rPr>
        <w:t xml:space="preserve"> </w:t>
      </w:r>
      <w:r w:rsidRPr="008E7ED0">
        <w:rPr>
          <w:rFonts w:ascii="Verdana" w:hAnsi="Verdana"/>
          <w:sz w:val="12"/>
          <w:lang w:val="en-US"/>
        </w:rPr>
        <w:t>In addition, the price includes the unloading of the Supply Items at Contractor's cost and risk at the designated place</w:t>
      </w:r>
      <w:r>
        <w:rPr>
          <w:rFonts w:ascii="Verdana" w:hAnsi="Verdana"/>
          <w:sz w:val="12"/>
          <w:lang w:val="en-US"/>
        </w:rPr>
        <w:t>.</w:t>
      </w:r>
    </w:p>
    <w:p w:rsidR="00F3430F" w:rsidRPr="00F3430F" w:rsidP="00F95BEE" w14:paraId="26375A4F" w14:textId="764198C6">
      <w:pPr>
        <w:ind w:left="426" w:hanging="426"/>
        <w:jc w:val="both"/>
        <w:rPr>
          <w:rFonts w:ascii="Verdana" w:hAnsi="Verdana"/>
          <w:sz w:val="12"/>
          <w:lang w:val="en-US"/>
        </w:rPr>
      </w:pPr>
      <w:r>
        <w:rPr>
          <w:rFonts w:ascii="Verdana" w:hAnsi="Verdana"/>
          <w:sz w:val="12"/>
          <w:lang w:val="en-US"/>
        </w:rPr>
        <w:t>5</w:t>
      </w:r>
      <w:r w:rsidR="00F95BEE">
        <w:rPr>
          <w:rFonts w:ascii="Verdana" w:hAnsi="Verdana"/>
          <w:sz w:val="12"/>
          <w:lang w:val="en-US"/>
        </w:rPr>
        <w:t xml:space="preserve">.2 </w:t>
      </w:r>
      <w:r w:rsidR="00F95BEE">
        <w:rPr>
          <w:rFonts w:ascii="Verdana" w:hAnsi="Verdana"/>
          <w:sz w:val="12"/>
          <w:lang w:val="en-US"/>
        </w:rPr>
        <w:tab/>
      </w:r>
      <w:r w:rsidRPr="00F3430F">
        <w:rPr>
          <w:rFonts w:ascii="Verdana" w:hAnsi="Verdana"/>
          <w:sz w:val="12"/>
          <w:lang w:val="en-US"/>
        </w:rPr>
        <w:t xml:space="preserve">If </w:t>
      </w:r>
      <w:r>
        <w:rPr>
          <w:rFonts w:ascii="Verdana" w:hAnsi="Verdana"/>
          <w:sz w:val="12"/>
          <w:lang w:val="en-US"/>
        </w:rPr>
        <w:t>Purchaser</w:t>
      </w:r>
      <w:r w:rsidRPr="00F3430F">
        <w:rPr>
          <w:rFonts w:ascii="Verdana" w:hAnsi="Verdana"/>
          <w:sz w:val="12"/>
          <w:lang w:val="en-US"/>
        </w:rPr>
        <w:t xml:space="preserve"> provides the </w:t>
      </w:r>
      <w:r>
        <w:rPr>
          <w:rFonts w:ascii="Verdana" w:hAnsi="Verdana"/>
          <w:sz w:val="12"/>
          <w:lang w:val="en-US"/>
        </w:rPr>
        <w:t>Contractor</w:t>
      </w:r>
      <w:r w:rsidRPr="00F3430F">
        <w:rPr>
          <w:rFonts w:ascii="Verdana" w:hAnsi="Verdana"/>
          <w:sz w:val="12"/>
          <w:lang w:val="en-US"/>
        </w:rPr>
        <w:t xml:space="preserve"> with an exemption certificate for such Value Added Tax, the </w:t>
      </w:r>
      <w:r>
        <w:rPr>
          <w:rFonts w:ascii="Verdana" w:hAnsi="Verdana"/>
          <w:sz w:val="12"/>
          <w:lang w:val="en-US"/>
        </w:rPr>
        <w:t>Contractor</w:t>
      </w:r>
      <w:r w:rsidRPr="00F3430F">
        <w:rPr>
          <w:rFonts w:ascii="Verdana" w:hAnsi="Verdana"/>
          <w:sz w:val="12"/>
          <w:lang w:val="en-US"/>
        </w:rPr>
        <w:t xml:space="preserve"> shall not charge </w:t>
      </w:r>
      <w:r>
        <w:rPr>
          <w:rFonts w:ascii="Verdana" w:hAnsi="Verdana"/>
          <w:sz w:val="12"/>
          <w:lang w:val="en-US"/>
        </w:rPr>
        <w:t>Purchaser</w:t>
      </w:r>
      <w:r w:rsidRPr="00F3430F">
        <w:rPr>
          <w:rFonts w:ascii="Verdana" w:hAnsi="Verdana"/>
          <w:sz w:val="12"/>
          <w:lang w:val="en-US"/>
        </w:rPr>
        <w:t xml:space="preserve"> for such Value Added Tax.</w:t>
      </w:r>
    </w:p>
    <w:p w:rsidR="00F3430F" w:rsidRPr="00F3430F" w:rsidP="002104D0" w14:paraId="3490550D" w14:textId="7AEB0161">
      <w:pPr>
        <w:ind w:left="425" w:hanging="425"/>
        <w:jc w:val="both"/>
        <w:rPr>
          <w:rFonts w:ascii="Verdana" w:hAnsi="Verdana"/>
          <w:sz w:val="12"/>
          <w:lang w:val="en-US"/>
        </w:rPr>
      </w:pPr>
      <w:r>
        <w:rPr>
          <w:rFonts w:ascii="Verdana" w:hAnsi="Verdana"/>
          <w:sz w:val="12"/>
          <w:lang w:val="en-US"/>
        </w:rPr>
        <w:t>5</w:t>
      </w:r>
      <w:r w:rsidR="00F95BEE">
        <w:rPr>
          <w:rFonts w:ascii="Verdana" w:hAnsi="Verdana"/>
          <w:sz w:val="12"/>
          <w:lang w:val="en-US"/>
        </w:rPr>
        <w:t xml:space="preserve">.3 </w:t>
      </w:r>
      <w:r w:rsidR="00F95BEE">
        <w:rPr>
          <w:rFonts w:ascii="Verdana" w:hAnsi="Verdana"/>
          <w:sz w:val="12"/>
          <w:lang w:val="en-US"/>
        </w:rPr>
        <w:tab/>
      </w:r>
      <w:r w:rsidRPr="00F3430F">
        <w:rPr>
          <w:rFonts w:ascii="Verdana" w:hAnsi="Verdana"/>
          <w:sz w:val="12"/>
          <w:lang w:val="en-US"/>
        </w:rPr>
        <w:t xml:space="preserve">If in accordance with legislation of </w:t>
      </w:r>
      <w:r w:rsidR="002F1010">
        <w:rPr>
          <w:rFonts w:ascii="Verdana" w:hAnsi="Verdana"/>
          <w:sz w:val="12"/>
          <w:lang w:val="en-US"/>
        </w:rPr>
        <w:t>Purchaser's</w:t>
      </w:r>
      <w:r w:rsidRPr="00F3430F">
        <w:rPr>
          <w:rFonts w:ascii="Verdana" w:hAnsi="Verdana"/>
          <w:sz w:val="12"/>
          <w:lang w:val="en-US"/>
        </w:rPr>
        <w:t xml:space="preserve"> country of tax residence there is an obligation to withhold tax on income of and/or payment to </w:t>
      </w:r>
      <w:r w:rsidR="002F1010">
        <w:rPr>
          <w:rFonts w:ascii="Verdana" w:hAnsi="Verdana"/>
          <w:sz w:val="12"/>
          <w:lang w:val="en-US"/>
        </w:rPr>
        <w:t>Contractor</w:t>
      </w:r>
      <w:r w:rsidRPr="00F3430F">
        <w:rPr>
          <w:rFonts w:ascii="Verdana" w:hAnsi="Verdana"/>
          <w:sz w:val="12"/>
          <w:lang w:val="en-US"/>
        </w:rPr>
        <w:t xml:space="preserve">, </w:t>
      </w:r>
      <w:r w:rsidR="002F1010">
        <w:rPr>
          <w:rFonts w:ascii="Verdana" w:hAnsi="Verdana"/>
          <w:sz w:val="12"/>
          <w:lang w:val="en-US"/>
        </w:rPr>
        <w:t>Purchaser</w:t>
      </w:r>
      <w:r w:rsidRPr="00F3430F">
        <w:rPr>
          <w:rFonts w:ascii="Verdana" w:hAnsi="Verdana"/>
          <w:sz w:val="12"/>
          <w:lang w:val="en-US"/>
        </w:rPr>
        <w:t xml:space="preserve"> shall be entitled to withhold and pay to the relevant tax authorities the corresponding </w:t>
      </w:r>
      <w:r w:rsidRPr="00F3430F" w:rsidR="00F42F50">
        <w:rPr>
          <w:rFonts w:ascii="Verdana" w:hAnsi="Verdana"/>
          <w:sz w:val="12"/>
          <w:lang w:val="en-US"/>
        </w:rPr>
        <w:t>amounts and</w:t>
      </w:r>
      <w:r w:rsidRPr="00F3430F">
        <w:rPr>
          <w:rFonts w:ascii="Verdana" w:hAnsi="Verdana"/>
          <w:sz w:val="12"/>
          <w:lang w:val="en-US"/>
        </w:rPr>
        <w:t xml:space="preserve"> provide to </w:t>
      </w:r>
      <w:r w:rsidR="002F1010">
        <w:rPr>
          <w:rFonts w:ascii="Verdana" w:hAnsi="Verdana"/>
          <w:sz w:val="12"/>
          <w:lang w:val="en-US"/>
        </w:rPr>
        <w:t>Contractor</w:t>
      </w:r>
      <w:r w:rsidRPr="00F3430F">
        <w:rPr>
          <w:rFonts w:ascii="Verdana" w:hAnsi="Verdana"/>
          <w:sz w:val="12"/>
          <w:lang w:val="en-US"/>
        </w:rPr>
        <w:t xml:space="preserve"> the payment evidence and other supporting documentation, as may be available. In case, following the conditions of </w:t>
      </w:r>
      <w:r w:rsidR="002F1010">
        <w:rPr>
          <w:rFonts w:ascii="Verdana" w:hAnsi="Verdana"/>
          <w:sz w:val="12"/>
          <w:lang w:val="en-US"/>
        </w:rPr>
        <w:t>any applicable d</w:t>
      </w:r>
      <w:r w:rsidRPr="00F3430F">
        <w:rPr>
          <w:rFonts w:ascii="Verdana" w:hAnsi="Verdana"/>
          <w:sz w:val="12"/>
          <w:lang w:val="en-US"/>
        </w:rPr>
        <w:t xml:space="preserve">ouble </w:t>
      </w:r>
      <w:r w:rsidR="002F1010">
        <w:rPr>
          <w:rFonts w:ascii="Verdana" w:hAnsi="Verdana"/>
          <w:sz w:val="12"/>
          <w:lang w:val="en-US"/>
        </w:rPr>
        <w:t>t</w:t>
      </w:r>
      <w:r w:rsidRPr="00F3430F">
        <w:rPr>
          <w:rFonts w:ascii="Verdana" w:hAnsi="Verdana"/>
          <w:sz w:val="12"/>
          <w:lang w:val="en-US"/>
        </w:rPr>
        <w:t xml:space="preserve">axation </w:t>
      </w:r>
      <w:r w:rsidR="002F1010">
        <w:rPr>
          <w:rFonts w:ascii="Verdana" w:hAnsi="Verdana"/>
          <w:sz w:val="12"/>
          <w:lang w:val="en-US"/>
        </w:rPr>
        <w:t>t</w:t>
      </w:r>
      <w:r w:rsidRPr="00F3430F">
        <w:rPr>
          <w:rFonts w:ascii="Verdana" w:hAnsi="Verdana"/>
          <w:sz w:val="12"/>
          <w:lang w:val="en-US"/>
        </w:rPr>
        <w:t xml:space="preserve">reaty between </w:t>
      </w:r>
      <w:r w:rsidR="002F1010">
        <w:rPr>
          <w:rFonts w:ascii="Verdana" w:hAnsi="Verdana"/>
          <w:sz w:val="12"/>
          <w:lang w:val="en-US"/>
        </w:rPr>
        <w:t>Purchaser</w:t>
      </w:r>
      <w:r w:rsidRPr="00F3430F">
        <w:rPr>
          <w:rFonts w:ascii="Verdana" w:hAnsi="Verdana"/>
          <w:sz w:val="12"/>
          <w:lang w:val="en-US"/>
        </w:rPr>
        <w:t xml:space="preserve">’s country and </w:t>
      </w:r>
      <w:r w:rsidR="002F1010">
        <w:rPr>
          <w:rFonts w:ascii="Verdana" w:hAnsi="Verdana"/>
          <w:sz w:val="12"/>
          <w:lang w:val="en-US"/>
        </w:rPr>
        <w:t>Contractor</w:t>
      </w:r>
      <w:r w:rsidRPr="00F3430F">
        <w:rPr>
          <w:rFonts w:ascii="Verdana" w:hAnsi="Verdana"/>
          <w:sz w:val="12"/>
          <w:lang w:val="en-US"/>
        </w:rPr>
        <w:t xml:space="preserve">’s country of tax residence, a reduced withholding tax rate is applicable, then </w:t>
      </w:r>
      <w:r w:rsidR="002F1010">
        <w:rPr>
          <w:rFonts w:ascii="Verdana" w:hAnsi="Verdana"/>
          <w:sz w:val="12"/>
          <w:lang w:val="en-US"/>
        </w:rPr>
        <w:t>Purchaser</w:t>
      </w:r>
      <w:r w:rsidRPr="00F3430F">
        <w:rPr>
          <w:rFonts w:ascii="Verdana" w:hAnsi="Verdana"/>
          <w:sz w:val="12"/>
          <w:lang w:val="en-US"/>
        </w:rPr>
        <w:t xml:space="preserve"> should apply this reduced rate, provided that it receives in due course the relevant supporting documentation required by tax legislation of</w:t>
      </w:r>
      <w:r w:rsidR="002F1010">
        <w:rPr>
          <w:rFonts w:ascii="Verdana" w:hAnsi="Verdana"/>
          <w:sz w:val="12"/>
          <w:lang w:val="en-US"/>
        </w:rPr>
        <w:t xml:space="preserve"> Purchaser</w:t>
      </w:r>
      <w:r w:rsidRPr="00F3430F">
        <w:rPr>
          <w:rFonts w:ascii="Verdana" w:hAnsi="Verdana"/>
          <w:sz w:val="12"/>
          <w:lang w:val="en-US"/>
        </w:rPr>
        <w:t xml:space="preserve">’s country and </w:t>
      </w:r>
      <w:r w:rsidR="002F1010">
        <w:rPr>
          <w:rFonts w:ascii="Verdana" w:hAnsi="Verdana"/>
          <w:sz w:val="12"/>
          <w:lang w:val="en-US"/>
        </w:rPr>
        <w:t>Contractor</w:t>
      </w:r>
      <w:r w:rsidRPr="00F3430F">
        <w:rPr>
          <w:rFonts w:ascii="Verdana" w:hAnsi="Verdana"/>
          <w:sz w:val="12"/>
          <w:lang w:val="en-US"/>
        </w:rPr>
        <w:t xml:space="preserve">’s country of tax residence. In case such supporting documentation is not provided upon </w:t>
      </w:r>
      <w:r w:rsidR="002F1010">
        <w:rPr>
          <w:rFonts w:ascii="Verdana" w:hAnsi="Verdana"/>
          <w:sz w:val="12"/>
          <w:lang w:val="en-US"/>
        </w:rPr>
        <w:t>Purchaser</w:t>
      </w:r>
      <w:r w:rsidRPr="00F3430F">
        <w:rPr>
          <w:rFonts w:ascii="Verdana" w:hAnsi="Verdana"/>
          <w:sz w:val="12"/>
          <w:lang w:val="en-US"/>
        </w:rPr>
        <w:t xml:space="preserve">’s request or </w:t>
      </w:r>
      <w:r w:rsidR="002F1010">
        <w:rPr>
          <w:rFonts w:ascii="Verdana" w:hAnsi="Verdana"/>
          <w:sz w:val="12"/>
          <w:lang w:val="en-US"/>
        </w:rPr>
        <w:t>Purchaser</w:t>
      </w:r>
      <w:r w:rsidRPr="00F3430F">
        <w:rPr>
          <w:rFonts w:ascii="Verdana" w:hAnsi="Verdana"/>
          <w:sz w:val="12"/>
          <w:lang w:val="en-US"/>
        </w:rPr>
        <w:t xml:space="preserve"> has reasonable grounds to believe that provided documentation is not compliant with requirements set forth in tax legislation of </w:t>
      </w:r>
      <w:r w:rsidR="002F1010">
        <w:rPr>
          <w:rFonts w:ascii="Verdana" w:hAnsi="Verdana"/>
          <w:sz w:val="12"/>
          <w:lang w:val="en-US"/>
        </w:rPr>
        <w:t>Purchaser</w:t>
      </w:r>
      <w:r w:rsidRPr="00F3430F">
        <w:rPr>
          <w:rFonts w:ascii="Verdana" w:hAnsi="Verdana"/>
          <w:sz w:val="12"/>
          <w:lang w:val="en-US"/>
        </w:rPr>
        <w:t xml:space="preserve">’s country and </w:t>
      </w:r>
      <w:r w:rsidR="002F1010">
        <w:rPr>
          <w:rFonts w:ascii="Verdana" w:hAnsi="Verdana"/>
          <w:sz w:val="12"/>
          <w:lang w:val="en-US"/>
        </w:rPr>
        <w:t>Contractor</w:t>
      </w:r>
      <w:r w:rsidRPr="00F3430F">
        <w:rPr>
          <w:rFonts w:ascii="Verdana" w:hAnsi="Verdana"/>
          <w:sz w:val="12"/>
          <w:lang w:val="en-US"/>
        </w:rPr>
        <w:t xml:space="preserve">’s country of tax residence, </w:t>
      </w:r>
      <w:r w:rsidR="002F1010">
        <w:rPr>
          <w:rFonts w:ascii="Verdana" w:hAnsi="Verdana"/>
          <w:sz w:val="12"/>
          <w:lang w:val="en-US"/>
        </w:rPr>
        <w:t>Purchaser</w:t>
      </w:r>
      <w:r w:rsidRPr="00F3430F">
        <w:rPr>
          <w:rFonts w:ascii="Verdana" w:hAnsi="Verdana"/>
          <w:sz w:val="12"/>
          <w:lang w:val="en-US"/>
        </w:rPr>
        <w:t xml:space="preserve"> will withhold tax in accordance with regular applicable rates stipulated by relevant tax authorities and will be entitled to charge extra cost due to its additional efforts. Nonetheless, </w:t>
      </w:r>
      <w:r w:rsidR="002F1010">
        <w:rPr>
          <w:rFonts w:ascii="Verdana" w:hAnsi="Verdana"/>
          <w:sz w:val="12"/>
          <w:lang w:val="en-US"/>
        </w:rPr>
        <w:t>the p</w:t>
      </w:r>
      <w:r w:rsidRPr="00F3430F">
        <w:rPr>
          <w:rFonts w:ascii="Verdana" w:hAnsi="Verdana"/>
          <w:sz w:val="12"/>
          <w:lang w:val="en-US"/>
        </w:rPr>
        <w:t>arties shall cooperate with each other for their respective tax applications and reports to any governmental authorities, and in case any tax is payable and subsequently refundable, both parties will reasonably collaborate to ensure that this refund is effectively returned</w:t>
      </w:r>
      <w:r w:rsidR="00F95BEE">
        <w:rPr>
          <w:rFonts w:ascii="Verdana" w:hAnsi="Verdana"/>
          <w:sz w:val="12"/>
          <w:lang w:val="en-US"/>
        </w:rPr>
        <w:t>.</w:t>
      </w:r>
    </w:p>
    <w:p w:rsidR="00F3430F" w:rsidRPr="00F3430F" w:rsidP="00F3430F" w14:paraId="201BB116" w14:textId="77777777">
      <w:pPr>
        <w:ind w:left="426" w:hanging="426"/>
        <w:jc w:val="both"/>
        <w:rPr>
          <w:rFonts w:ascii="Verdana" w:hAnsi="Verdana"/>
          <w:sz w:val="12"/>
          <w:lang w:val="en-US"/>
        </w:rPr>
      </w:pPr>
      <w:r>
        <w:rPr>
          <w:rFonts w:ascii="Verdana" w:hAnsi="Verdana"/>
          <w:sz w:val="12"/>
          <w:lang w:val="en-US"/>
        </w:rPr>
        <w:t>5</w:t>
      </w:r>
      <w:r w:rsidR="00F95BEE">
        <w:rPr>
          <w:rFonts w:ascii="Verdana" w:hAnsi="Verdana"/>
          <w:sz w:val="12"/>
          <w:lang w:val="en-US"/>
        </w:rPr>
        <w:t xml:space="preserve">.4 </w:t>
      </w:r>
      <w:r w:rsidR="00F95BEE">
        <w:rPr>
          <w:rFonts w:ascii="Verdana" w:hAnsi="Verdana"/>
          <w:sz w:val="12"/>
          <w:lang w:val="en-US"/>
        </w:rPr>
        <w:tab/>
      </w:r>
      <w:r w:rsidRPr="00F3430F">
        <w:rPr>
          <w:rFonts w:ascii="Verdana" w:hAnsi="Verdana"/>
          <w:sz w:val="12"/>
          <w:lang w:val="en-US"/>
        </w:rPr>
        <w:t xml:space="preserve">Any stamp duties, if applicable, shall be borne by </w:t>
      </w:r>
      <w:r w:rsidR="002F1010">
        <w:rPr>
          <w:rFonts w:ascii="Verdana" w:hAnsi="Verdana"/>
          <w:sz w:val="12"/>
          <w:lang w:val="en-US"/>
        </w:rPr>
        <w:t>Contractor</w:t>
      </w:r>
      <w:r w:rsidRPr="00F3430F">
        <w:rPr>
          <w:rFonts w:ascii="Verdana" w:hAnsi="Verdana"/>
          <w:sz w:val="12"/>
          <w:lang w:val="en-US"/>
        </w:rPr>
        <w:t xml:space="preserve"> in full and </w:t>
      </w:r>
      <w:r w:rsidR="002F1010">
        <w:rPr>
          <w:rFonts w:ascii="Verdana" w:hAnsi="Verdana"/>
          <w:sz w:val="12"/>
          <w:lang w:val="en-US"/>
        </w:rPr>
        <w:t>Contractor</w:t>
      </w:r>
      <w:r w:rsidRPr="00F3430F">
        <w:rPr>
          <w:rFonts w:ascii="Verdana" w:hAnsi="Verdana"/>
          <w:sz w:val="12"/>
          <w:lang w:val="en-US"/>
        </w:rPr>
        <w:t xml:space="preserve"> shall provide to </w:t>
      </w:r>
      <w:r w:rsidR="002F1010">
        <w:rPr>
          <w:rFonts w:ascii="Verdana" w:hAnsi="Verdana"/>
          <w:sz w:val="12"/>
          <w:lang w:val="en-US"/>
        </w:rPr>
        <w:t>Purchaser</w:t>
      </w:r>
      <w:r w:rsidRPr="00F3430F">
        <w:rPr>
          <w:rFonts w:ascii="Verdana" w:hAnsi="Verdana"/>
          <w:sz w:val="12"/>
          <w:lang w:val="en-US"/>
        </w:rPr>
        <w:t xml:space="preserve"> a payment </w:t>
      </w:r>
      <w:r>
        <w:rPr>
          <w:rFonts w:ascii="Verdana" w:hAnsi="Verdana"/>
          <w:sz w:val="12"/>
          <w:lang w:val="en-US"/>
        </w:rPr>
        <w:t>proof</w:t>
      </w:r>
      <w:r w:rsidRPr="00F3430F">
        <w:rPr>
          <w:rFonts w:ascii="Verdana" w:hAnsi="Verdana"/>
          <w:sz w:val="12"/>
          <w:lang w:val="en-US"/>
        </w:rPr>
        <w:t xml:space="preserve"> of any stamp duties payable with regards to the </w:t>
      </w:r>
      <w:r w:rsidR="002F1010">
        <w:rPr>
          <w:rFonts w:ascii="Verdana" w:hAnsi="Verdana"/>
          <w:sz w:val="12"/>
          <w:lang w:val="en-US"/>
        </w:rPr>
        <w:t>PO</w:t>
      </w:r>
      <w:r w:rsidRPr="00F3430F">
        <w:rPr>
          <w:rFonts w:ascii="Verdana" w:hAnsi="Verdana"/>
          <w:sz w:val="12"/>
          <w:lang w:val="en-US"/>
        </w:rPr>
        <w:t xml:space="preserve"> within </w:t>
      </w:r>
      <w:r w:rsidR="002F1010">
        <w:rPr>
          <w:rFonts w:ascii="Verdana" w:hAnsi="Verdana"/>
          <w:sz w:val="12"/>
          <w:lang w:val="en-US"/>
        </w:rPr>
        <w:t>ten (10)</w:t>
      </w:r>
      <w:r w:rsidRPr="00F3430F">
        <w:rPr>
          <w:rFonts w:ascii="Verdana" w:hAnsi="Verdana"/>
          <w:sz w:val="12"/>
          <w:lang w:val="en-US"/>
        </w:rPr>
        <w:t xml:space="preserve"> </w:t>
      </w:r>
      <w:r w:rsidR="002F1010">
        <w:rPr>
          <w:rFonts w:ascii="Verdana" w:hAnsi="Verdana"/>
          <w:sz w:val="12"/>
          <w:lang w:val="en-US"/>
        </w:rPr>
        <w:t>c</w:t>
      </w:r>
      <w:r w:rsidRPr="00F3430F">
        <w:rPr>
          <w:rFonts w:ascii="Verdana" w:hAnsi="Verdana"/>
          <w:sz w:val="12"/>
          <w:lang w:val="en-US"/>
        </w:rPr>
        <w:t xml:space="preserve">alendar </w:t>
      </w:r>
      <w:r w:rsidR="002F1010">
        <w:rPr>
          <w:rFonts w:ascii="Verdana" w:hAnsi="Verdana"/>
          <w:sz w:val="12"/>
          <w:lang w:val="en-US"/>
        </w:rPr>
        <w:t>d</w:t>
      </w:r>
      <w:r w:rsidRPr="00F3430F">
        <w:rPr>
          <w:rFonts w:ascii="Verdana" w:hAnsi="Verdana"/>
          <w:sz w:val="12"/>
          <w:lang w:val="en-US"/>
        </w:rPr>
        <w:t xml:space="preserve">ays after accepting </w:t>
      </w:r>
      <w:r w:rsidR="002F1010">
        <w:rPr>
          <w:rFonts w:ascii="Verdana" w:hAnsi="Verdana"/>
          <w:sz w:val="12"/>
          <w:lang w:val="en-US"/>
        </w:rPr>
        <w:t>Purchaser</w:t>
      </w:r>
      <w:r w:rsidRPr="00F3430F">
        <w:rPr>
          <w:rFonts w:ascii="Verdana" w:hAnsi="Verdana"/>
          <w:sz w:val="12"/>
          <w:lang w:val="en-US"/>
        </w:rPr>
        <w:t xml:space="preserve">’s </w:t>
      </w:r>
      <w:r w:rsidR="002F1010">
        <w:rPr>
          <w:rFonts w:ascii="Verdana" w:hAnsi="Verdana"/>
          <w:sz w:val="12"/>
          <w:lang w:val="en-US"/>
        </w:rPr>
        <w:t>PO</w:t>
      </w:r>
      <w:r w:rsidRPr="00F3430F">
        <w:rPr>
          <w:rFonts w:ascii="Verdana" w:hAnsi="Verdana"/>
          <w:sz w:val="12"/>
          <w:lang w:val="en-US"/>
        </w:rPr>
        <w:t>.</w:t>
      </w:r>
    </w:p>
    <w:p w:rsidR="00683E95" w:rsidP="00683E95" w14:paraId="616558E8" w14:textId="6AD2DFD0">
      <w:pPr>
        <w:ind w:left="426" w:hanging="426"/>
        <w:jc w:val="both"/>
        <w:rPr>
          <w:rFonts w:ascii="Verdana" w:hAnsi="Verdana"/>
          <w:sz w:val="12"/>
          <w:lang w:val="en-GB"/>
        </w:rPr>
      </w:pPr>
      <w:r>
        <w:rPr>
          <w:rFonts w:ascii="Verdana" w:hAnsi="Verdana"/>
          <w:sz w:val="12"/>
          <w:lang w:val="en-US"/>
        </w:rPr>
        <w:t>5</w:t>
      </w:r>
      <w:r w:rsidRPr="001808AC">
        <w:rPr>
          <w:rFonts w:ascii="Verdana" w:hAnsi="Verdana"/>
          <w:sz w:val="12"/>
          <w:lang w:val="en-US"/>
        </w:rPr>
        <w:t>.</w:t>
      </w:r>
      <w:r>
        <w:rPr>
          <w:rFonts w:ascii="Verdana" w:hAnsi="Verdana"/>
          <w:sz w:val="12"/>
          <w:lang w:val="en-US"/>
        </w:rPr>
        <w:t>5</w:t>
      </w:r>
      <w:r w:rsidRPr="002104D0">
        <w:rPr>
          <w:rFonts w:ascii="Verdana" w:hAnsi="Verdana"/>
          <w:sz w:val="12"/>
          <w:lang w:val="en-US"/>
        </w:rPr>
        <w:tab/>
      </w:r>
      <w:r w:rsidR="00FF6B4D">
        <w:rPr>
          <w:rFonts w:ascii="Verdana" w:hAnsi="Verdana"/>
          <w:sz w:val="12"/>
          <w:lang w:val="en-GB"/>
        </w:rPr>
        <w:t xml:space="preserve">Purchaser </w:t>
      </w:r>
      <w:r w:rsidR="00B754D6">
        <w:rPr>
          <w:rFonts w:ascii="Verdana" w:hAnsi="Verdana"/>
          <w:sz w:val="12"/>
          <w:lang w:val="en-GB"/>
        </w:rPr>
        <w:t>shall initiate payment</w:t>
      </w:r>
      <w:r w:rsidR="002B511D">
        <w:rPr>
          <w:rFonts w:ascii="Verdana" w:hAnsi="Verdana"/>
          <w:sz w:val="12"/>
          <w:lang w:val="en-GB"/>
        </w:rPr>
        <w:t xml:space="preserve"> on the fifth (</w:t>
      </w:r>
      <w:r w:rsidR="002B511D">
        <w:rPr>
          <w:rFonts w:ascii="Verdana" w:hAnsi="Verdana"/>
          <w:sz w:val="12"/>
          <w:lang w:val="en-GB"/>
        </w:rPr>
        <w:t xml:space="preserve">5) </w:t>
      </w:r>
      <w:r w:rsidR="00B30DA1">
        <w:rPr>
          <w:rFonts w:ascii="Verdana" w:hAnsi="Verdana"/>
          <w:sz w:val="12"/>
          <w:lang w:val="en-GB"/>
        </w:rPr>
        <w:t>business</w:t>
      </w:r>
      <w:r w:rsidR="00B30DA1">
        <w:rPr>
          <w:rFonts w:ascii="Verdana" w:hAnsi="Verdana"/>
          <w:sz w:val="12"/>
          <w:lang w:val="en-GB"/>
        </w:rPr>
        <w:t xml:space="preserve"> </w:t>
      </w:r>
      <w:r w:rsidR="002B511D">
        <w:rPr>
          <w:rFonts w:ascii="Verdana" w:hAnsi="Verdana"/>
          <w:sz w:val="12"/>
          <w:lang w:val="en-GB"/>
        </w:rPr>
        <w:t>day of the month following the lapse of a forty five (45) calendar day period commencing upon receipt of the Contractor’s invoice (45EOM5).</w:t>
      </w:r>
      <w:r w:rsidR="00430CF9">
        <w:rPr>
          <w:rFonts w:ascii="Verdana" w:hAnsi="Verdana"/>
          <w:sz w:val="12"/>
          <w:lang w:val="en-GB"/>
        </w:rPr>
        <w:t xml:space="preserve"> </w:t>
      </w:r>
      <w:r w:rsidR="000E237D">
        <w:rPr>
          <w:rFonts w:ascii="Verdana" w:hAnsi="Verdana"/>
          <w:sz w:val="12"/>
          <w:lang w:val="en-GB"/>
        </w:rPr>
        <w:t xml:space="preserve">If </w:t>
      </w:r>
      <w:r w:rsidR="007F25CD">
        <w:rPr>
          <w:rFonts w:ascii="Verdana" w:hAnsi="Verdana"/>
          <w:sz w:val="12"/>
          <w:lang w:val="en-GB"/>
        </w:rPr>
        <w:t>Purchaser</w:t>
      </w:r>
      <w:r w:rsidR="00430CF9">
        <w:rPr>
          <w:rFonts w:ascii="Verdana" w:hAnsi="Verdana"/>
          <w:sz w:val="12"/>
          <w:lang w:val="en-GB"/>
        </w:rPr>
        <w:t xml:space="preserve"> has agreed to partial payments the payment term shall </w:t>
      </w:r>
      <w:r w:rsidR="005F1E44">
        <w:rPr>
          <w:rFonts w:ascii="Verdana" w:hAnsi="Verdana"/>
          <w:sz w:val="12"/>
          <w:lang w:val="en-GB"/>
        </w:rPr>
        <w:t xml:space="preserve">commence </w:t>
      </w:r>
      <w:r w:rsidR="009D382A">
        <w:rPr>
          <w:rFonts w:ascii="Verdana" w:hAnsi="Verdana"/>
          <w:sz w:val="12"/>
          <w:lang w:val="en-GB"/>
        </w:rPr>
        <w:t>upon</w:t>
      </w:r>
      <w:r w:rsidR="00430CF9">
        <w:rPr>
          <w:rFonts w:ascii="Verdana" w:hAnsi="Verdana"/>
          <w:sz w:val="12"/>
          <w:lang w:val="en-GB"/>
        </w:rPr>
        <w:t xml:space="preserve"> receipt of the partial invoice.</w:t>
      </w:r>
    </w:p>
    <w:p w:rsidR="00430CF9" w:rsidRPr="00072446" w:rsidP="00683E95" w14:paraId="081093CD" w14:textId="36E11331">
      <w:pPr>
        <w:ind w:left="426" w:hanging="426"/>
        <w:jc w:val="both"/>
        <w:rPr>
          <w:rFonts w:ascii="Verdana" w:hAnsi="Verdana"/>
          <w:sz w:val="12"/>
          <w:lang w:val="en-GB"/>
        </w:rPr>
      </w:pPr>
      <w:r>
        <w:rPr>
          <w:rFonts w:ascii="Verdana" w:hAnsi="Verdana"/>
          <w:sz w:val="12"/>
          <w:lang w:val="en-GB"/>
        </w:rPr>
        <w:t>5</w:t>
      </w:r>
      <w:r>
        <w:rPr>
          <w:rFonts w:ascii="Verdana" w:hAnsi="Verdana"/>
          <w:sz w:val="12"/>
          <w:lang w:val="en-GB"/>
        </w:rPr>
        <w:t>.</w:t>
      </w:r>
      <w:r>
        <w:rPr>
          <w:rFonts w:ascii="Verdana" w:hAnsi="Verdana"/>
          <w:sz w:val="12"/>
          <w:lang w:val="en-GB"/>
        </w:rPr>
        <w:t>6</w:t>
      </w:r>
      <w:r>
        <w:rPr>
          <w:rFonts w:ascii="Verdana" w:hAnsi="Verdana"/>
          <w:sz w:val="12"/>
          <w:lang w:val="en-GB"/>
        </w:rPr>
        <w:tab/>
      </w:r>
      <w:r w:rsidRPr="004A564F" w:rsidR="009D382A">
        <w:rPr>
          <w:rFonts w:ascii="Verdana" w:hAnsi="Verdana"/>
          <w:sz w:val="12"/>
          <w:lang w:val="en-GB"/>
        </w:rPr>
        <w:t xml:space="preserve">Any payment </w:t>
      </w:r>
      <w:r w:rsidRPr="004A564F" w:rsidR="000E237D">
        <w:rPr>
          <w:rFonts w:ascii="Verdana" w:hAnsi="Verdana"/>
          <w:sz w:val="12"/>
          <w:lang w:val="en-GB"/>
        </w:rPr>
        <w:t>d</w:t>
      </w:r>
      <w:r w:rsidRPr="004A564F" w:rsidR="0094631C">
        <w:rPr>
          <w:rFonts w:ascii="Verdana" w:hAnsi="Verdana"/>
          <w:sz w:val="12"/>
          <w:lang w:val="en-GB"/>
        </w:rPr>
        <w:t xml:space="preserve">elay by </w:t>
      </w:r>
      <w:r w:rsidRPr="004A564F" w:rsidR="007F25CD">
        <w:rPr>
          <w:rFonts w:ascii="Verdana" w:hAnsi="Verdana"/>
          <w:sz w:val="12"/>
          <w:lang w:val="en-GB"/>
        </w:rPr>
        <w:t>Purchaser</w:t>
      </w:r>
      <w:r w:rsidRPr="004A564F" w:rsidR="0094631C">
        <w:rPr>
          <w:rFonts w:ascii="Verdana" w:hAnsi="Verdana"/>
          <w:sz w:val="12"/>
          <w:lang w:val="en-GB"/>
        </w:rPr>
        <w:t xml:space="preserve"> requires an express</w:t>
      </w:r>
      <w:r w:rsidRPr="004A564F" w:rsidR="00955F30">
        <w:rPr>
          <w:rFonts w:ascii="Verdana" w:hAnsi="Verdana"/>
          <w:sz w:val="12"/>
          <w:lang w:val="en-GB"/>
        </w:rPr>
        <w:t xml:space="preserve"> written</w:t>
      </w:r>
      <w:r w:rsidRPr="004A564F" w:rsidR="0094631C">
        <w:rPr>
          <w:rFonts w:ascii="Verdana" w:hAnsi="Verdana"/>
          <w:sz w:val="12"/>
          <w:lang w:val="en-GB"/>
        </w:rPr>
        <w:t xml:space="preserve"> </w:t>
      </w:r>
      <w:r w:rsidRPr="004A564F" w:rsidR="009D382A">
        <w:rPr>
          <w:rFonts w:ascii="Verdana" w:hAnsi="Verdana"/>
          <w:sz w:val="12"/>
          <w:lang w:val="en-GB"/>
        </w:rPr>
        <w:t>payment reminder</w:t>
      </w:r>
      <w:r w:rsidRPr="004A564F" w:rsidR="0094631C">
        <w:rPr>
          <w:rFonts w:ascii="Verdana" w:hAnsi="Verdana"/>
          <w:sz w:val="12"/>
          <w:lang w:val="en-GB"/>
        </w:rPr>
        <w:t xml:space="preserve">. The interest </w:t>
      </w:r>
      <w:r w:rsidRPr="004A564F" w:rsidR="009D382A">
        <w:rPr>
          <w:rFonts w:ascii="Verdana" w:hAnsi="Verdana"/>
          <w:sz w:val="12"/>
          <w:lang w:val="en-GB"/>
        </w:rPr>
        <w:t xml:space="preserve">rate for late payments </w:t>
      </w:r>
      <w:r w:rsidRPr="004A564F" w:rsidR="0094631C">
        <w:rPr>
          <w:rFonts w:ascii="Verdana" w:hAnsi="Verdana"/>
          <w:sz w:val="12"/>
          <w:lang w:val="en-GB"/>
        </w:rPr>
        <w:t>shall be five (5) percent</w:t>
      </w:r>
      <w:r w:rsidRPr="004A564F" w:rsidR="00173E83">
        <w:rPr>
          <w:rFonts w:ascii="Verdana" w:hAnsi="Verdana"/>
          <w:sz w:val="12"/>
          <w:lang w:val="en-GB"/>
        </w:rPr>
        <w:t>age points</w:t>
      </w:r>
      <w:r w:rsidRPr="004A564F" w:rsidR="0094631C">
        <w:rPr>
          <w:rFonts w:ascii="Verdana" w:hAnsi="Verdana"/>
          <w:sz w:val="12"/>
          <w:lang w:val="en-GB"/>
        </w:rPr>
        <w:t xml:space="preserve"> above </w:t>
      </w:r>
      <w:r w:rsidRPr="004A564F" w:rsidR="009D382A">
        <w:rPr>
          <w:rFonts w:ascii="Verdana" w:hAnsi="Verdana"/>
          <w:sz w:val="12"/>
          <w:lang w:val="en-GB"/>
        </w:rPr>
        <w:t>base rate</w:t>
      </w:r>
      <w:r w:rsidRPr="004A564F" w:rsidR="0094631C">
        <w:rPr>
          <w:rFonts w:ascii="Verdana" w:hAnsi="Verdana"/>
          <w:sz w:val="12"/>
          <w:lang w:val="en-GB"/>
        </w:rPr>
        <w:t>.</w:t>
      </w:r>
      <w:r w:rsidR="0094631C">
        <w:rPr>
          <w:rFonts w:ascii="Verdana" w:hAnsi="Verdana"/>
          <w:sz w:val="12"/>
          <w:lang w:val="en-GB"/>
        </w:rPr>
        <w:t xml:space="preserve"> </w:t>
      </w:r>
    </w:p>
    <w:p w:rsidR="00405A22" w:rsidRPr="00423B1B" w:rsidP="0021225E" w14:paraId="7F02D8F0" w14:textId="77777777">
      <w:pPr>
        <w:ind w:left="426"/>
        <w:jc w:val="both"/>
        <w:rPr>
          <w:rFonts w:ascii="Verdana" w:hAnsi="Verdana"/>
          <w:sz w:val="12"/>
          <w:szCs w:val="12"/>
          <w:lang w:val="en-GB"/>
        </w:rPr>
      </w:pPr>
    </w:p>
    <w:p w:rsidR="00B6483C" w:rsidP="004E4599" w14:paraId="2B497B9B" w14:textId="77777777">
      <w:pPr>
        <w:pStyle w:val="Heading1"/>
        <w:ind w:left="426" w:hanging="426"/>
        <w:rPr>
          <w:lang w:val="en-GB"/>
        </w:rPr>
      </w:pPr>
      <w:r w:rsidRPr="00423B1B">
        <w:rPr>
          <w:lang w:val="en-GB"/>
        </w:rPr>
        <w:t>Set-off</w:t>
      </w:r>
      <w:r w:rsidRPr="00423B1B">
        <w:rPr>
          <w:lang w:val="en-GB"/>
        </w:rPr>
        <w:t xml:space="preserve">; </w:t>
      </w:r>
      <w:r w:rsidRPr="00423B1B">
        <w:rPr>
          <w:lang w:val="en-GB"/>
        </w:rPr>
        <w:t>Right of Retention</w:t>
      </w:r>
    </w:p>
    <w:p w:rsidR="00C70D9B" w:rsidP="0094631C" w14:paraId="3D17AC12" w14:textId="77777777">
      <w:pPr>
        <w:ind w:left="426" w:hanging="426"/>
        <w:jc w:val="both"/>
        <w:rPr>
          <w:rFonts w:ascii="Verdana" w:hAnsi="Verdana"/>
          <w:sz w:val="12"/>
          <w:lang w:val="en-GB"/>
        </w:rPr>
      </w:pPr>
      <w:r>
        <w:rPr>
          <w:rFonts w:ascii="Verdana" w:hAnsi="Verdana"/>
          <w:sz w:val="12"/>
          <w:lang w:val="en-GB"/>
        </w:rPr>
        <w:t>6</w:t>
      </w:r>
      <w:r w:rsidRPr="0094631C" w:rsidR="0094631C">
        <w:rPr>
          <w:rFonts w:ascii="Verdana" w:hAnsi="Verdana"/>
          <w:sz w:val="12"/>
          <w:lang w:val="en-GB"/>
        </w:rPr>
        <w:t>.1</w:t>
      </w:r>
      <w:r w:rsidR="0094631C">
        <w:rPr>
          <w:rFonts w:ascii="Verdana" w:hAnsi="Verdana"/>
          <w:sz w:val="12"/>
          <w:lang w:val="en-GB"/>
        </w:rPr>
        <w:tab/>
      </w:r>
      <w:r w:rsidRPr="002C0184" w:rsidR="00422BAF">
        <w:rPr>
          <w:rFonts w:ascii="Verdana" w:hAnsi="Verdana"/>
          <w:sz w:val="12"/>
          <w:lang w:val="en-GB"/>
        </w:rPr>
        <w:t>Notwithstanding the statutory rights</w:t>
      </w:r>
      <w:r w:rsidRPr="002C0184" w:rsidR="0087424F">
        <w:rPr>
          <w:rFonts w:ascii="Verdana" w:hAnsi="Verdana"/>
          <w:sz w:val="12"/>
          <w:lang w:val="en-GB"/>
        </w:rPr>
        <w:t xml:space="preserve"> of retention and set-off</w:t>
      </w:r>
      <w:r w:rsidRPr="002C0184" w:rsidR="00422BAF">
        <w:rPr>
          <w:rFonts w:ascii="Verdana" w:hAnsi="Verdana"/>
          <w:sz w:val="12"/>
          <w:lang w:val="en-GB"/>
        </w:rPr>
        <w:t xml:space="preserve">, </w:t>
      </w:r>
      <w:r w:rsidRPr="002C0184" w:rsidR="007F25CD">
        <w:rPr>
          <w:rFonts w:ascii="Verdana" w:hAnsi="Verdana"/>
          <w:sz w:val="12"/>
          <w:lang w:val="en-GB"/>
        </w:rPr>
        <w:t>Purchaser</w:t>
      </w:r>
      <w:r w:rsidRPr="002C0184" w:rsidR="0087424F">
        <w:rPr>
          <w:rFonts w:ascii="Verdana" w:hAnsi="Verdana"/>
          <w:sz w:val="12"/>
          <w:lang w:val="en-GB"/>
        </w:rPr>
        <w:t xml:space="preserve"> is entitled to set-</w:t>
      </w:r>
      <w:r w:rsidRPr="002C0184" w:rsidR="00422BAF">
        <w:rPr>
          <w:rFonts w:ascii="Verdana" w:hAnsi="Verdana"/>
          <w:sz w:val="12"/>
          <w:lang w:val="en-GB"/>
        </w:rPr>
        <w:t xml:space="preserve">off any of </w:t>
      </w:r>
      <w:r w:rsidRPr="002C0184" w:rsidR="009D382A">
        <w:rPr>
          <w:rFonts w:ascii="Verdana" w:hAnsi="Verdana"/>
          <w:sz w:val="12"/>
          <w:lang w:val="en-GB"/>
        </w:rPr>
        <w:t xml:space="preserve">its </w:t>
      </w:r>
      <w:r w:rsidRPr="002C0184" w:rsidR="00422BAF">
        <w:rPr>
          <w:rFonts w:ascii="Verdana" w:hAnsi="Verdana"/>
          <w:sz w:val="12"/>
          <w:lang w:val="en-GB"/>
        </w:rPr>
        <w:t xml:space="preserve">claims against </w:t>
      </w:r>
      <w:r w:rsidRPr="002C0184" w:rsidR="00B41AA4">
        <w:rPr>
          <w:rFonts w:ascii="Verdana" w:hAnsi="Verdana"/>
          <w:sz w:val="12"/>
          <w:lang w:val="en-GB"/>
        </w:rPr>
        <w:t xml:space="preserve">the Contractor or </w:t>
      </w:r>
      <w:r w:rsidRPr="002C0184" w:rsidR="00422BAF">
        <w:rPr>
          <w:rFonts w:ascii="Verdana" w:hAnsi="Verdana"/>
          <w:sz w:val="12"/>
          <w:lang w:val="en-GB"/>
        </w:rPr>
        <w:t>affiliated companies of Contractor</w:t>
      </w:r>
      <w:r w:rsidR="002C0184">
        <w:rPr>
          <w:rFonts w:ascii="Verdana" w:hAnsi="Verdana"/>
          <w:sz w:val="12"/>
          <w:lang w:val="en-GB"/>
        </w:rPr>
        <w:t>, i.e. any</w:t>
      </w:r>
      <w:r w:rsidRPr="002C0184" w:rsidR="00422BAF">
        <w:rPr>
          <w:rFonts w:ascii="Verdana" w:hAnsi="Verdana"/>
          <w:sz w:val="12"/>
          <w:lang w:val="en-GB"/>
        </w:rPr>
        <w:t xml:space="preserve"> </w:t>
      </w:r>
      <w:r w:rsidRPr="002C0184" w:rsidR="002C0184">
        <w:rPr>
          <w:rFonts w:ascii="Verdana" w:hAnsi="Verdana"/>
          <w:sz w:val="12"/>
          <w:lang w:val="en-GB"/>
        </w:rPr>
        <w:t xml:space="preserve">legally independent enterprises in which </w:t>
      </w:r>
      <w:r w:rsidR="001D5379">
        <w:rPr>
          <w:rFonts w:ascii="Verdana" w:hAnsi="Verdana"/>
          <w:sz w:val="12"/>
          <w:lang w:val="en-GB"/>
        </w:rPr>
        <w:t xml:space="preserve">Contractor directly or indirectly holds </w:t>
      </w:r>
      <w:r w:rsidRPr="002C0184" w:rsidR="002C0184">
        <w:rPr>
          <w:rFonts w:ascii="Verdana" w:hAnsi="Verdana"/>
          <w:sz w:val="12"/>
          <w:lang w:val="en-GB"/>
        </w:rPr>
        <w:t xml:space="preserve">a majority ownership interest </w:t>
      </w:r>
      <w:r w:rsidR="001D5379">
        <w:rPr>
          <w:rFonts w:ascii="Verdana" w:hAnsi="Verdana"/>
          <w:sz w:val="12"/>
          <w:lang w:val="en-GB"/>
        </w:rPr>
        <w:t xml:space="preserve">or </w:t>
      </w:r>
      <w:r w:rsidRPr="002C0184" w:rsidR="002C0184">
        <w:rPr>
          <w:rFonts w:ascii="Verdana" w:hAnsi="Verdana"/>
          <w:sz w:val="12"/>
          <w:lang w:val="en-GB"/>
        </w:rPr>
        <w:t>which hold</w:t>
      </w:r>
      <w:r w:rsidR="001D5379">
        <w:rPr>
          <w:rFonts w:ascii="Verdana" w:hAnsi="Verdana"/>
          <w:sz w:val="12"/>
          <w:lang w:val="en-GB"/>
        </w:rPr>
        <w:t>s</w:t>
      </w:r>
      <w:r w:rsidRPr="002C0184" w:rsidR="002C0184">
        <w:rPr>
          <w:rFonts w:ascii="Verdana" w:hAnsi="Verdana"/>
          <w:sz w:val="12"/>
          <w:lang w:val="en-GB"/>
        </w:rPr>
        <w:t xml:space="preserve"> a majority of the ownership </w:t>
      </w:r>
      <w:r w:rsidR="001D5379">
        <w:rPr>
          <w:rFonts w:ascii="Verdana" w:hAnsi="Verdana"/>
          <w:sz w:val="12"/>
          <w:lang w:val="en-GB"/>
        </w:rPr>
        <w:t>interest in the Contractor</w:t>
      </w:r>
      <w:r w:rsidRPr="002C0184" w:rsidR="002C0184">
        <w:rPr>
          <w:rFonts w:ascii="Verdana" w:hAnsi="Verdana"/>
          <w:sz w:val="12"/>
          <w:lang w:val="en-GB"/>
        </w:rPr>
        <w:t xml:space="preserve">, </w:t>
      </w:r>
      <w:r w:rsidR="001D5379">
        <w:rPr>
          <w:rFonts w:ascii="Verdana" w:hAnsi="Verdana"/>
          <w:sz w:val="12"/>
          <w:lang w:val="en-GB"/>
        </w:rPr>
        <w:t xml:space="preserve">or is directly or indirectly </w:t>
      </w:r>
      <w:r w:rsidRPr="002C0184" w:rsidR="002C0184">
        <w:rPr>
          <w:rFonts w:ascii="Verdana" w:hAnsi="Verdana"/>
          <w:sz w:val="12"/>
          <w:lang w:val="en-GB"/>
        </w:rPr>
        <w:t xml:space="preserve">controlled </w:t>
      </w:r>
      <w:r w:rsidR="001D5379">
        <w:rPr>
          <w:rFonts w:ascii="Verdana" w:hAnsi="Verdana"/>
          <w:sz w:val="12"/>
          <w:lang w:val="en-GB"/>
        </w:rPr>
        <w:t xml:space="preserve">by or </w:t>
      </w:r>
      <w:r w:rsidR="00642FAB">
        <w:rPr>
          <w:rFonts w:ascii="Verdana" w:hAnsi="Verdana"/>
          <w:sz w:val="12"/>
          <w:lang w:val="en-GB"/>
        </w:rPr>
        <w:t xml:space="preserve">is </w:t>
      </w:r>
      <w:r w:rsidRPr="002C0184" w:rsidR="00642FAB">
        <w:rPr>
          <w:rFonts w:ascii="Verdana" w:hAnsi="Verdana"/>
          <w:sz w:val="12"/>
          <w:lang w:val="en-GB"/>
        </w:rPr>
        <w:t>controlling</w:t>
      </w:r>
      <w:r w:rsidRPr="002C0184" w:rsidR="002C0184">
        <w:rPr>
          <w:rFonts w:ascii="Verdana" w:hAnsi="Verdana"/>
          <w:sz w:val="12"/>
          <w:lang w:val="en-GB"/>
        </w:rPr>
        <w:t xml:space="preserve"> </w:t>
      </w:r>
      <w:r w:rsidR="001D5379">
        <w:rPr>
          <w:rFonts w:ascii="Verdana" w:hAnsi="Verdana"/>
          <w:sz w:val="12"/>
          <w:lang w:val="en-GB"/>
        </w:rPr>
        <w:t>directly or indirectly the Contractor</w:t>
      </w:r>
      <w:r w:rsidRPr="002C0184" w:rsidR="0087424F">
        <w:rPr>
          <w:rFonts w:ascii="Verdana" w:hAnsi="Verdana"/>
          <w:sz w:val="12"/>
          <w:lang w:val="en-GB"/>
        </w:rPr>
        <w:t>.</w:t>
      </w:r>
    </w:p>
    <w:p w:rsidR="0094631C" w:rsidP="0094631C" w14:paraId="5031024F" w14:textId="1F1D63BB">
      <w:pPr>
        <w:ind w:left="426" w:hanging="426"/>
        <w:jc w:val="both"/>
        <w:rPr>
          <w:rFonts w:ascii="Verdana" w:hAnsi="Verdana"/>
          <w:sz w:val="12"/>
          <w:lang w:val="en-GB"/>
        </w:rPr>
      </w:pPr>
      <w:r>
        <w:rPr>
          <w:rFonts w:ascii="Verdana" w:hAnsi="Verdana"/>
          <w:sz w:val="12"/>
          <w:lang w:val="en-GB"/>
        </w:rPr>
        <w:t>6</w:t>
      </w:r>
      <w:r w:rsidR="00955F30">
        <w:rPr>
          <w:rFonts w:ascii="Verdana" w:hAnsi="Verdana"/>
          <w:sz w:val="12"/>
          <w:lang w:val="en-GB"/>
        </w:rPr>
        <w:t>.2</w:t>
      </w:r>
      <w:r w:rsidR="00955F30">
        <w:rPr>
          <w:rFonts w:ascii="Verdana" w:hAnsi="Verdana"/>
          <w:sz w:val="12"/>
          <w:lang w:val="en-GB"/>
        </w:rPr>
        <w:tab/>
        <w:t xml:space="preserve">Contractor is not entitled to withhold the </w:t>
      </w:r>
      <w:r w:rsidR="009D382A">
        <w:rPr>
          <w:rFonts w:ascii="Verdana" w:hAnsi="Verdana"/>
          <w:sz w:val="12"/>
          <w:lang w:val="en-GB"/>
        </w:rPr>
        <w:t xml:space="preserve">performance of its obligations under the </w:t>
      </w:r>
      <w:r w:rsidR="00310557">
        <w:rPr>
          <w:rFonts w:ascii="Verdana" w:hAnsi="Verdana"/>
          <w:sz w:val="12"/>
          <w:lang w:val="en-GB"/>
        </w:rPr>
        <w:t>Contract</w:t>
      </w:r>
      <w:r w:rsidR="009D382A">
        <w:rPr>
          <w:rFonts w:ascii="Verdana" w:hAnsi="Verdana"/>
          <w:sz w:val="12"/>
          <w:lang w:val="en-GB"/>
        </w:rPr>
        <w:t xml:space="preserve"> </w:t>
      </w:r>
      <w:r w:rsidR="00955F30">
        <w:rPr>
          <w:rFonts w:ascii="Verdana" w:hAnsi="Verdana"/>
          <w:sz w:val="12"/>
          <w:lang w:val="en-GB"/>
        </w:rPr>
        <w:t xml:space="preserve">in case of </w:t>
      </w:r>
      <w:r w:rsidR="000E237D">
        <w:rPr>
          <w:rFonts w:ascii="Verdana" w:hAnsi="Verdana"/>
          <w:sz w:val="12"/>
          <w:lang w:val="en-GB"/>
        </w:rPr>
        <w:t xml:space="preserve">a </w:t>
      </w:r>
      <w:r w:rsidR="00955F30">
        <w:rPr>
          <w:rFonts w:ascii="Verdana" w:hAnsi="Verdana"/>
          <w:sz w:val="12"/>
          <w:lang w:val="en-GB"/>
        </w:rPr>
        <w:t xml:space="preserve">dispute </w:t>
      </w:r>
      <w:r w:rsidR="009D382A">
        <w:rPr>
          <w:rFonts w:ascii="Verdana" w:hAnsi="Verdana"/>
          <w:sz w:val="12"/>
          <w:lang w:val="en-GB"/>
        </w:rPr>
        <w:t xml:space="preserve">over </w:t>
      </w:r>
      <w:r w:rsidR="00955F30">
        <w:rPr>
          <w:rFonts w:ascii="Verdana" w:hAnsi="Verdana"/>
          <w:sz w:val="12"/>
          <w:lang w:val="en-GB"/>
        </w:rPr>
        <w:t xml:space="preserve">the amount </w:t>
      </w:r>
      <w:r w:rsidR="009D382A">
        <w:rPr>
          <w:rFonts w:ascii="Verdana" w:hAnsi="Verdana"/>
          <w:sz w:val="12"/>
          <w:lang w:val="en-GB"/>
        </w:rPr>
        <w:t xml:space="preserve">of the </w:t>
      </w:r>
      <w:r w:rsidR="00E0606B">
        <w:rPr>
          <w:rFonts w:ascii="Verdana" w:hAnsi="Verdana"/>
          <w:sz w:val="12"/>
          <w:lang w:val="en-GB"/>
        </w:rPr>
        <w:t>remuneration</w:t>
      </w:r>
      <w:r w:rsidR="009D382A">
        <w:rPr>
          <w:rFonts w:ascii="Verdana" w:hAnsi="Verdana"/>
          <w:sz w:val="12"/>
          <w:lang w:val="en-GB"/>
        </w:rPr>
        <w:t xml:space="preserve"> payable to Contractor</w:t>
      </w:r>
      <w:r w:rsidR="00955F30">
        <w:rPr>
          <w:rFonts w:ascii="Verdana" w:hAnsi="Verdana"/>
          <w:sz w:val="12"/>
          <w:lang w:val="en-GB"/>
        </w:rPr>
        <w:t xml:space="preserve"> </w:t>
      </w:r>
      <w:r w:rsidR="009D382A">
        <w:rPr>
          <w:rFonts w:ascii="Verdana" w:hAnsi="Verdana"/>
          <w:sz w:val="12"/>
          <w:lang w:val="en-GB"/>
        </w:rPr>
        <w:t xml:space="preserve">except in cases where </w:t>
      </w:r>
      <w:r w:rsidR="00955F30">
        <w:rPr>
          <w:rFonts w:ascii="Verdana" w:hAnsi="Verdana"/>
          <w:sz w:val="12"/>
          <w:lang w:val="en-GB"/>
        </w:rPr>
        <w:t xml:space="preserve">the claim </w:t>
      </w:r>
      <w:r w:rsidR="008D57D3">
        <w:rPr>
          <w:rFonts w:ascii="Verdana" w:hAnsi="Verdana"/>
          <w:sz w:val="12"/>
          <w:lang w:val="en-GB"/>
        </w:rPr>
        <w:t xml:space="preserve">itself and the amount </w:t>
      </w:r>
      <w:r w:rsidR="009D382A">
        <w:rPr>
          <w:rFonts w:ascii="Verdana" w:hAnsi="Verdana"/>
          <w:sz w:val="12"/>
          <w:lang w:val="en-GB"/>
        </w:rPr>
        <w:t xml:space="preserve">claimed </w:t>
      </w:r>
      <w:r w:rsidR="008D57D3">
        <w:rPr>
          <w:rFonts w:ascii="Verdana" w:hAnsi="Verdana"/>
          <w:sz w:val="12"/>
          <w:lang w:val="en-GB"/>
        </w:rPr>
        <w:t xml:space="preserve">are </w:t>
      </w:r>
      <w:r w:rsidR="00955F30">
        <w:rPr>
          <w:rFonts w:ascii="Verdana" w:hAnsi="Verdana"/>
          <w:sz w:val="12"/>
          <w:lang w:val="en-GB"/>
        </w:rPr>
        <w:t xml:space="preserve">undisputed or </w:t>
      </w:r>
      <w:r w:rsidR="002962AE">
        <w:rPr>
          <w:rFonts w:ascii="Verdana" w:hAnsi="Verdana"/>
          <w:sz w:val="12"/>
          <w:lang w:val="en-GB"/>
        </w:rPr>
        <w:t xml:space="preserve">have been decided </w:t>
      </w:r>
      <w:r w:rsidR="009D382A">
        <w:rPr>
          <w:rFonts w:ascii="Verdana" w:hAnsi="Verdana"/>
          <w:sz w:val="12"/>
          <w:lang w:val="en-GB"/>
        </w:rPr>
        <w:t>with</w:t>
      </w:r>
      <w:r w:rsidR="008D57D3">
        <w:rPr>
          <w:rFonts w:ascii="Verdana" w:hAnsi="Verdana"/>
          <w:sz w:val="12"/>
          <w:lang w:val="en-GB"/>
        </w:rPr>
        <w:t xml:space="preserve"> binding legal effect.</w:t>
      </w:r>
    </w:p>
    <w:p w:rsidR="0096202C" w:rsidRPr="0094631C" w:rsidP="0096202C" w14:paraId="03326D64" w14:textId="7F365FEA">
      <w:pPr>
        <w:ind w:left="426" w:hanging="426"/>
        <w:jc w:val="both"/>
        <w:rPr>
          <w:rFonts w:ascii="Verdana" w:hAnsi="Verdana"/>
          <w:sz w:val="12"/>
          <w:lang w:val="en-GB"/>
        </w:rPr>
      </w:pPr>
      <w:r>
        <w:rPr>
          <w:rFonts w:ascii="Verdana" w:hAnsi="Verdana"/>
          <w:sz w:val="12"/>
          <w:lang w:val="en-GB"/>
        </w:rPr>
        <w:t>6</w:t>
      </w:r>
      <w:r w:rsidR="003443CC">
        <w:rPr>
          <w:rFonts w:ascii="Verdana" w:hAnsi="Verdana"/>
          <w:sz w:val="12"/>
          <w:lang w:val="en-GB"/>
        </w:rPr>
        <w:t>.3</w:t>
      </w:r>
      <w:r w:rsidR="003443CC">
        <w:rPr>
          <w:rFonts w:ascii="Verdana" w:hAnsi="Verdana"/>
          <w:sz w:val="12"/>
          <w:lang w:val="en-GB"/>
        </w:rPr>
        <w:tab/>
      </w:r>
      <w:r w:rsidR="008A5F75">
        <w:rPr>
          <w:rFonts w:ascii="Verdana" w:hAnsi="Verdana"/>
          <w:sz w:val="12"/>
          <w:lang w:val="en-GB"/>
        </w:rPr>
        <w:t xml:space="preserve">In case of a warranty claim for a PO, which has already been paid in full by </w:t>
      </w:r>
      <w:r w:rsidR="007F25CD">
        <w:rPr>
          <w:rFonts w:ascii="Verdana" w:hAnsi="Verdana"/>
          <w:sz w:val="12"/>
          <w:lang w:val="en-GB"/>
        </w:rPr>
        <w:t>Purchaser</w:t>
      </w:r>
      <w:r w:rsidR="008A5F75">
        <w:rPr>
          <w:rFonts w:ascii="Verdana" w:hAnsi="Verdana"/>
          <w:sz w:val="12"/>
          <w:lang w:val="en-GB"/>
        </w:rPr>
        <w:t xml:space="preserve">, </w:t>
      </w:r>
      <w:r w:rsidR="007F25CD">
        <w:rPr>
          <w:rFonts w:ascii="Verdana" w:hAnsi="Verdana"/>
          <w:sz w:val="12"/>
          <w:lang w:val="en-GB"/>
        </w:rPr>
        <w:t>Purchaser</w:t>
      </w:r>
      <w:r w:rsidR="003443CC">
        <w:rPr>
          <w:rFonts w:ascii="Verdana" w:hAnsi="Verdana"/>
          <w:sz w:val="12"/>
          <w:lang w:val="en-GB"/>
        </w:rPr>
        <w:t xml:space="preserve"> is entitled to withhold payment </w:t>
      </w:r>
      <w:r w:rsidR="008A5F75">
        <w:rPr>
          <w:rFonts w:ascii="Verdana" w:hAnsi="Verdana"/>
          <w:sz w:val="12"/>
          <w:lang w:val="en-GB"/>
        </w:rPr>
        <w:t xml:space="preserve">for other POs </w:t>
      </w:r>
      <w:r w:rsidR="003443CC">
        <w:rPr>
          <w:rFonts w:ascii="Verdana" w:hAnsi="Verdana"/>
          <w:sz w:val="12"/>
          <w:lang w:val="en-GB"/>
        </w:rPr>
        <w:t xml:space="preserve">in </w:t>
      </w:r>
      <w:r w:rsidR="008A5F75">
        <w:rPr>
          <w:rFonts w:ascii="Verdana" w:hAnsi="Verdana"/>
          <w:sz w:val="12"/>
          <w:lang w:val="en-GB"/>
        </w:rPr>
        <w:t>a reasonable amount</w:t>
      </w:r>
      <w:r w:rsidR="00DE7C9B">
        <w:rPr>
          <w:rFonts w:ascii="Verdana" w:hAnsi="Verdana"/>
          <w:sz w:val="12"/>
          <w:lang w:val="en-GB"/>
        </w:rPr>
        <w:t xml:space="preserve"> until rectification of the respective defect. </w:t>
      </w:r>
      <w:r w:rsidR="007F25CD">
        <w:rPr>
          <w:rFonts w:ascii="Verdana" w:hAnsi="Verdana"/>
          <w:sz w:val="12"/>
          <w:lang w:val="en-GB"/>
        </w:rPr>
        <w:t>Purchaser</w:t>
      </w:r>
      <w:r>
        <w:rPr>
          <w:rFonts w:ascii="Verdana" w:hAnsi="Verdana"/>
          <w:sz w:val="12"/>
          <w:lang w:val="en-GB"/>
        </w:rPr>
        <w:t xml:space="preserve"> shall notify Contractor of such retention without undue delay. The statutory rights of retention </w:t>
      </w:r>
      <w:r w:rsidR="002962AE">
        <w:rPr>
          <w:rFonts w:ascii="Verdana" w:hAnsi="Verdana"/>
          <w:sz w:val="12"/>
          <w:lang w:val="en-GB"/>
        </w:rPr>
        <w:t xml:space="preserve">of the Purchaser </w:t>
      </w:r>
      <w:r>
        <w:rPr>
          <w:rFonts w:ascii="Verdana" w:hAnsi="Verdana"/>
          <w:sz w:val="12"/>
          <w:lang w:val="en-GB"/>
        </w:rPr>
        <w:t>remain unaffected hereby.</w:t>
      </w:r>
    </w:p>
    <w:p w:rsidR="00513DDF" w:rsidRPr="00423B1B" w:rsidP="0021225E" w14:paraId="409B3CE4" w14:textId="77777777">
      <w:pPr>
        <w:ind w:left="426"/>
        <w:jc w:val="both"/>
        <w:rPr>
          <w:rFonts w:ascii="Verdana" w:hAnsi="Verdana"/>
          <w:b/>
          <w:sz w:val="12"/>
          <w:szCs w:val="12"/>
          <w:lang w:val="en-GB"/>
        </w:rPr>
      </w:pPr>
    </w:p>
    <w:p w:rsidR="00264CA2" w:rsidP="004E4599" w14:paraId="1E7BCD13" w14:textId="77777777">
      <w:pPr>
        <w:pStyle w:val="Heading1"/>
        <w:ind w:left="426" w:hanging="426"/>
        <w:rPr>
          <w:lang w:val="en-GB"/>
        </w:rPr>
      </w:pPr>
      <w:r w:rsidRPr="00423B1B">
        <w:rPr>
          <w:lang w:val="en-GB"/>
        </w:rPr>
        <w:t>Assignment</w:t>
      </w:r>
    </w:p>
    <w:p w:rsidR="008D57D3" w:rsidRPr="00A41FF5" w:rsidP="00C70D9B" w14:paraId="0E771F02" w14:textId="77777777">
      <w:pPr>
        <w:ind w:left="426"/>
        <w:jc w:val="both"/>
        <w:rPr>
          <w:rFonts w:ascii="Verdana" w:hAnsi="Verdana"/>
          <w:sz w:val="12"/>
          <w:lang w:val="en-GB"/>
        </w:rPr>
      </w:pPr>
      <w:r>
        <w:rPr>
          <w:rFonts w:ascii="Verdana" w:hAnsi="Verdana"/>
          <w:sz w:val="12"/>
          <w:lang w:val="en-GB"/>
        </w:rPr>
        <w:t xml:space="preserve">Contractor </w:t>
      </w:r>
      <w:r w:rsidR="009D382A">
        <w:rPr>
          <w:rFonts w:ascii="Verdana" w:hAnsi="Verdana"/>
          <w:sz w:val="12"/>
          <w:lang w:val="en-GB"/>
        </w:rPr>
        <w:t>is not entitled</w:t>
      </w:r>
      <w:r>
        <w:rPr>
          <w:rFonts w:ascii="Verdana" w:hAnsi="Verdana"/>
          <w:sz w:val="12"/>
          <w:lang w:val="en-GB"/>
        </w:rPr>
        <w:t xml:space="preserve"> to assign any claims arising out of and or in connection with the </w:t>
      </w:r>
      <w:r w:rsidR="00310557">
        <w:rPr>
          <w:rFonts w:ascii="Verdana" w:hAnsi="Verdana"/>
          <w:sz w:val="12"/>
          <w:lang w:val="en-GB"/>
        </w:rPr>
        <w:t>Contract</w:t>
      </w:r>
      <w:r w:rsidR="009D382A">
        <w:rPr>
          <w:rFonts w:ascii="Verdana" w:hAnsi="Verdana"/>
          <w:sz w:val="12"/>
          <w:lang w:val="en-GB"/>
        </w:rPr>
        <w:t xml:space="preserve"> without </w:t>
      </w:r>
      <w:r w:rsidR="007F25CD">
        <w:rPr>
          <w:rFonts w:ascii="Verdana" w:hAnsi="Verdana"/>
          <w:sz w:val="12"/>
          <w:lang w:val="en-GB"/>
        </w:rPr>
        <w:t>Purchaser</w:t>
      </w:r>
      <w:r w:rsidR="009D382A">
        <w:rPr>
          <w:rFonts w:ascii="Verdana" w:hAnsi="Verdana"/>
          <w:sz w:val="12"/>
          <w:lang w:val="en-GB"/>
        </w:rPr>
        <w:t xml:space="preserve">’s prior consent in </w:t>
      </w:r>
      <w:r w:rsidR="00F42F50">
        <w:rPr>
          <w:rFonts w:ascii="Verdana" w:hAnsi="Verdana"/>
          <w:sz w:val="12"/>
          <w:lang w:val="en-GB"/>
        </w:rPr>
        <w:t>writing</w:t>
      </w:r>
      <w:r w:rsidR="0047782B">
        <w:rPr>
          <w:rFonts w:ascii="Verdana" w:hAnsi="Verdana"/>
          <w:sz w:val="12"/>
          <w:lang w:val="en-GB"/>
        </w:rPr>
        <w:t xml:space="preserve">. </w:t>
      </w:r>
      <w:r w:rsidR="007F25CD">
        <w:rPr>
          <w:rFonts w:ascii="Verdana" w:hAnsi="Verdana"/>
          <w:sz w:val="12"/>
          <w:lang w:val="en-GB"/>
        </w:rPr>
        <w:t>Purchaser</w:t>
      </w:r>
      <w:r w:rsidR="0047782B">
        <w:rPr>
          <w:rFonts w:ascii="Verdana" w:hAnsi="Verdana"/>
          <w:sz w:val="12"/>
          <w:lang w:val="en-GB"/>
        </w:rPr>
        <w:t xml:space="preserve">’s consent is deemed for claims that are </w:t>
      </w:r>
      <w:r w:rsidR="00A3428B">
        <w:rPr>
          <w:rFonts w:ascii="Verdana" w:hAnsi="Verdana"/>
          <w:sz w:val="12"/>
          <w:lang w:val="en-GB"/>
        </w:rPr>
        <w:t>subject to factoring a</w:t>
      </w:r>
      <w:r w:rsidR="0047782B">
        <w:rPr>
          <w:rFonts w:ascii="Verdana" w:hAnsi="Verdana"/>
          <w:sz w:val="12"/>
          <w:lang w:val="en-GB"/>
        </w:rPr>
        <w:t xml:space="preserve">rrangements initiated or supported by </w:t>
      </w:r>
      <w:r w:rsidR="007F25CD">
        <w:rPr>
          <w:rFonts w:ascii="Verdana" w:hAnsi="Verdana"/>
          <w:sz w:val="12"/>
          <w:lang w:val="en-GB"/>
        </w:rPr>
        <w:t>Purchaser</w:t>
      </w:r>
      <w:r w:rsidR="00B852D0">
        <w:rPr>
          <w:rFonts w:ascii="Verdana" w:hAnsi="Verdana"/>
          <w:sz w:val="12"/>
          <w:lang w:val="en-GB"/>
        </w:rPr>
        <w:t xml:space="preserve">. </w:t>
      </w:r>
    </w:p>
    <w:p w:rsidR="00264CA2" w:rsidRPr="00423B1B" w:rsidP="0021225E" w14:paraId="0AED3FAF" w14:textId="77777777">
      <w:pPr>
        <w:ind w:left="426"/>
        <w:jc w:val="both"/>
        <w:rPr>
          <w:rFonts w:ascii="Verdana" w:hAnsi="Verdana"/>
          <w:sz w:val="12"/>
          <w:szCs w:val="12"/>
          <w:lang w:val="en-GB"/>
        </w:rPr>
      </w:pPr>
    </w:p>
    <w:p w:rsidR="00264CA2" w:rsidRPr="00423B1B" w:rsidP="004E4599" w14:paraId="4AB0D9A4" w14:textId="603190AB">
      <w:pPr>
        <w:pStyle w:val="Heading1"/>
        <w:ind w:left="426" w:hanging="426"/>
        <w:rPr>
          <w:lang w:val="en-GB"/>
        </w:rPr>
      </w:pPr>
      <w:r w:rsidRPr="00423B1B">
        <w:rPr>
          <w:lang w:val="en-GB"/>
        </w:rPr>
        <w:t>Indemnification</w:t>
      </w:r>
      <w:r w:rsidR="002962AE">
        <w:rPr>
          <w:lang w:val="en-GB"/>
        </w:rPr>
        <w:t>, Damage Compensation</w:t>
      </w:r>
    </w:p>
    <w:p w:rsidR="00B852D0" w:rsidRPr="00B852D0" w:rsidP="00FD5783" w14:paraId="7D9A43D6" w14:textId="754B8D58">
      <w:pPr>
        <w:ind w:left="426" w:hanging="426"/>
        <w:jc w:val="both"/>
        <w:rPr>
          <w:rFonts w:ascii="Verdana" w:hAnsi="Verdana"/>
          <w:sz w:val="12"/>
          <w:lang w:val="en-GB"/>
        </w:rPr>
      </w:pPr>
      <w:r>
        <w:rPr>
          <w:rFonts w:ascii="Verdana" w:hAnsi="Verdana"/>
          <w:sz w:val="12"/>
          <w:lang w:val="en-GB"/>
        </w:rPr>
        <w:tab/>
      </w:r>
      <w:r w:rsidR="00517937">
        <w:rPr>
          <w:rFonts w:ascii="Verdana" w:hAnsi="Verdana"/>
          <w:sz w:val="12"/>
          <w:lang w:val="en-GB"/>
        </w:rPr>
        <w:t xml:space="preserve">Contractor shall indemnify </w:t>
      </w:r>
      <w:r w:rsidR="009A12AC">
        <w:rPr>
          <w:rFonts w:ascii="Verdana" w:hAnsi="Verdana"/>
          <w:sz w:val="12"/>
          <w:lang w:val="en-GB"/>
        </w:rPr>
        <w:t xml:space="preserve">and hold harmless </w:t>
      </w:r>
      <w:r w:rsidR="007F25CD">
        <w:rPr>
          <w:rFonts w:ascii="Verdana" w:hAnsi="Verdana"/>
          <w:sz w:val="12"/>
          <w:lang w:val="en-GB"/>
        </w:rPr>
        <w:t>Purchaser</w:t>
      </w:r>
      <w:r w:rsidR="00763BC1">
        <w:rPr>
          <w:rFonts w:ascii="Verdana" w:hAnsi="Verdana"/>
          <w:sz w:val="12"/>
          <w:lang w:val="en-GB"/>
        </w:rPr>
        <w:t xml:space="preserve"> </w:t>
      </w:r>
      <w:r w:rsidR="006778E9">
        <w:rPr>
          <w:rFonts w:ascii="Verdana" w:hAnsi="Verdana"/>
          <w:sz w:val="12"/>
          <w:lang w:val="en-GB"/>
        </w:rPr>
        <w:t xml:space="preserve">for </w:t>
      </w:r>
      <w:r w:rsidR="0047782B">
        <w:rPr>
          <w:rFonts w:ascii="Verdana" w:hAnsi="Verdana"/>
          <w:sz w:val="12"/>
          <w:lang w:val="en-GB"/>
        </w:rPr>
        <w:t>a</w:t>
      </w:r>
      <w:r w:rsidR="009A12AC">
        <w:rPr>
          <w:rFonts w:ascii="Verdana" w:hAnsi="Verdana"/>
          <w:sz w:val="12"/>
          <w:lang w:val="en-GB"/>
        </w:rPr>
        <w:t>ny and all</w:t>
      </w:r>
      <w:r w:rsidR="0047782B">
        <w:rPr>
          <w:rFonts w:ascii="Verdana" w:hAnsi="Verdana"/>
          <w:sz w:val="12"/>
          <w:lang w:val="en-GB"/>
        </w:rPr>
        <w:t xml:space="preserve"> </w:t>
      </w:r>
      <w:r w:rsidR="009A12AC">
        <w:rPr>
          <w:rFonts w:ascii="Verdana" w:hAnsi="Verdana"/>
          <w:sz w:val="12"/>
          <w:lang w:val="en-GB"/>
        </w:rPr>
        <w:t xml:space="preserve">damages, </w:t>
      </w:r>
      <w:r w:rsidR="002962AE">
        <w:rPr>
          <w:rFonts w:ascii="Verdana" w:hAnsi="Verdana"/>
          <w:sz w:val="12"/>
          <w:lang w:val="en-GB"/>
        </w:rPr>
        <w:t xml:space="preserve">losses, </w:t>
      </w:r>
      <w:r w:rsidR="009A12AC">
        <w:rPr>
          <w:rFonts w:ascii="Verdana" w:hAnsi="Verdana"/>
          <w:sz w:val="12"/>
          <w:lang w:val="en-GB"/>
        </w:rPr>
        <w:t>costs</w:t>
      </w:r>
      <w:r w:rsidR="00240F14">
        <w:rPr>
          <w:rFonts w:ascii="Verdana" w:hAnsi="Verdana"/>
          <w:sz w:val="12"/>
          <w:lang w:val="en-GB"/>
        </w:rPr>
        <w:t xml:space="preserve">, including but not limited to costs for legal </w:t>
      </w:r>
      <w:r w:rsidR="00240F14">
        <w:rPr>
          <w:rFonts w:ascii="Verdana" w:hAnsi="Verdana"/>
          <w:sz w:val="12"/>
          <w:lang w:val="en-GB"/>
        </w:rPr>
        <w:t>defense</w:t>
      </w:r>
      <w:r w:rsidR="00240F14">
        <w:rPr>
          <w:rFonts w:ascii="Verdana" w:hAnsi="Verdana"/>
          <w:sz w:val="12"/>
          <w:lang w:val="en-GB"/>
        </w:rPr>
        <w:t>,</w:t>
      </w:r>
      <w:r w:rsidR="009A12AC">
        <w:rPr>
          <w:rFonts w:ascii="Verdana" w:hAnsi="Verdana"/>
          <w:sz w:val="12"/>
          <w:lang w:val="en-GB"/>
        </w:rPr>
        <w:t xml:space="preserve"> and expenses attributable to</w:t>
      </w:r>
      <w:r w:rsidR="0047782B">
        <w:rPr>
          <w:rFonts w:ascii="Verdana" w:hAnsi="Verdana"/>
          <w:sz w:val="12"/>
          <w:lang w:val="en-GB"/>
        </w:rPr>
        <w:t xml:space="preserve"> </w:t>
      </w:r>
      <w:r w:rsidR="006778E9">
        <w:rPr>
          <w:rFonts w:ascii="Verdana" w:hAnsi="Verdana"/>
          <w:sz w:val="12"/>
          <w:lang w:val="en-GB"/>
        </w:rPr>
        <w:t xml:space="preserve">(a) </w:t>
      </w:r>
      <w:r w:rsidR="0047782B">
        <w:rPr>
          <w:rFonts w:ascii="Verdana" w:hAnsi="Verdana"/>
          <w:sz w:val="12"/>
          <w:lang w:val="en-GB"/>
        </w:rPr>
        <w:t>defect</w:t>
      </w:r>
      <w:r w:rsidR="002962AE">
        <w:rPr>
          <w:rFonts w:ascii="Verdana" w:hAnsi="Verdana"/>
          <w:sz w:val="12"/>
          <w:lang w:val="en-GB"/>
        </w:rPr>
        <w:t>s of the Supply Item</w:t>
      </w:r>
      <w:r w:rsidR="006778E9">
        <w:rPr>
          <w:rFonts w:ascii="Verdana" w:hAnsi="Verdana"/>
          <w:sz w:val="12"/>
          <w:lang w:val="en-GB"/>
        </w:rPr>
        <w:t xml:space="preserve">, (b) </w:t>
      </w:r>
      <w:r w:rsidR="0047782B">
        <w:rPr>
          <w:rFonts w:ascii="Verdana" w:hAnsi="Verdana"/>
          <w:sz w:val="12"/>
          <w:lang w:val="en-GB"/>
        </w:rPr>
        <w:t xml:space="preserve">infringement </w:t>
      </w:r>
      <w:r w:rsidR="006778E9">
        <w:rPr>
          <w:rFonts w:ascii="Verdana" w:hAnsi="Verdana"/>
          <w:sz w:val="12"/>
          <w:lang w:val="en-GB"/>
        </w:rPr>
        <w:t xml:space="preserve">of statutory or administrative safety </w:t>
      </w:r>
      <w:r w:rsidR="0047782B">
        <w:rPr>
          <w:rFonts w:ascii="Verdana" w:hAnsi="Verdana"/>
          <w:sz w:val="12"/>
          <w:lang w:val="en-GB"/>
        </w:rPr>
        <w:t>regulations</w:t>
      </w:r>
      <w:r w:rsidR="006778E9">
        <w:rPr>
          <w:rFonts w:ascii="Verdana" w:hAnsi="Verdana"/>
          <w:sz w:val="12"/>
          <w:lang w:val="en-GB"/>
        </w:rPr>
        <w:t xml:space="preserve">, (c) </w:t>
      </w:r>
      <w:r w:rsidR="0047782B">
        <w:rPr>
          <w:rFonts w:ascii="Verdana" w:hAnsi="Verdana"/>
          <w:sz w:val="12"/>
          <w:lang w:val="en-GB"/>
        </w:rPr>
        <w:t xml:space="preserve">infringement </w:t>
      </w:r>
      <w:r w:rsidR="00197C28">
        <w:rPr>
          <w:rFonts w:ascii="Verdana" w:hAnsi="Verdana"/>
          <w:sz w:val="12"/>
          <w:lang w:val="en-GB"/>
        </w:rPr>
        <w:t xml:space="preserve">of </w:t>
      </w:r>
      <w:r w:rsidR="0047782B">
        <w:rPr>
          <w:rFonts w:ascii="Verdana" w:hAnsi="Verdana"/>
          <w:sz w:val="12"/>
          <w:lang w:val="en-GB"/>
        </w:rPr>
        <w:t xml:space="preserve">regulations for protection of the </w:t>
      </w:r>
      <w:r w:rsidR="00197C28">
        <w:rPr>
          <w:rFonts w:ascii="Verdana" w:hAnsi="Verdana"/>
          <w:sz w:val="12"/>
          <w:lang w:val="en-GB"/>
        </w:rPr>
        <w:t>environment</w:t>
      </w:r>
      <w:r w:rsidR="0047782B">
        <w:rPr>
          <w:rFonts w:ascii="Verdana" w:hAnsi="Verdana"/>
          <w:sz w:val="12"/>
          <w:lang w:val="en-GB"/>
        </w:rPr>
        <w:t>,</w:t>
      </w:r>
      <w:r w:rsidR="00197C28">
        <w:rPr>
          <w:rFonts w:ascii="Verdana" w:hAnsi="Verdana"/>
          <w:sz w:val="12"/>
          <w:lang w:val="en-GB"/>
        </w:rPr>
        <w:t xml:space="preserve"> (d)</w:t>
      </w:r>
      <w:r w:rsidR="000E237D">
        <w:rPr>
          <w:rFonts w:ascii="Verdana" w:hAnsi="Verdana"/>
          <w:sz w:val="12"/>
          <w:lang w:val="en-GB"/>
        </w:rPr>
        <w:t xml:space="preserve"> </w:t>
      </w:r>
      <w:r w:rsidR="0047782B">
        <w:rPr>
          <w:rFonts w:ascii="Verdana" w:hAnsi="Verdana"/>
          <w:sz w:val="12"/>
          <w:lang w:val="en-GB"/>
        </w:rPr>
        <w:t xml:space="preserve">infringement </w:t>
      </w:r>
      <w:r w:rsidR="000E237D">
        <w:rPr>
          <w:rFonts w:ascii="Verdana" w:hAnsi="Verdana"/>
          <w:sz w:val="12"/>
          <w:lang w:val="en-GB"/>
        </w:rPr>
        <w:t>of</w:t>
      </w:r>
      <w:r w:rsidR="00197C28">
        <w:rPr>
          <w:rFonts w:ascii="Verdana" w:hAnsi="Verdana"/>
          <w:sz w:val="12"/>
          <w:lang w:val="en-GB"/>
        </w:rPr>
        <w:t xml:space="preserve"> intellectual and industrial property rights</w:t>
      </w:r>
      <w:r w:rsidR="002962AE">
        <w:rPr>
          <w:rFonts w:ascii="Verdana" w:hAnsi="Verdana"/>
          <w:sz w:val="12"/>
          <w:lang w:val="en-GB"/>
        </w:rPr>
        <w:t xml:space="preserve"> or (e) any other breach of the Contract and / or applicable lega</w:t>
      </w:r>
      <w:r w:rsidR="00C4791F">
        <w:rPr>
          <w:rFonts w:ascii="Verdana" w:hAnsi="Verdana"/>
          <w:sz w:val="12"/>
          <w:lang w:val="en-GB"/>
        </w:rPr>
        <w:t>l regulations,</w:t>
      </w:r>
      <w:r w:rsidR="0035730B">
        <w:rPr>
          <w:rFonts w:ascii="Verdana" w:hAnsi="Verdana"/>
          <w:sz w:val="12"/>
          <w:lang w:val="en-GB"/>
        </w:rPr>
        <w:t xml:space="preserve"> unless the Contractor can demonstrate that it acted </w:t>
      </w:r>
      <w:bookmarkStart w:id="5" w:name="_Hlk42724963"/>
      <w:r w:rsidR="0035730B">
        <w:rPr>
          <w:rFonts w:ascii="Verdana" w:hAnsi="Verdana"/>
          <w:sz w:val="12"/>
          <w:lang w:val="en-GB"/>
        </w:rPr>
        <w:t>neither intentionally nor negligently</w:t>
      </w:r>
      <w:bookmarkEnd w:id="5"/>
      <w:r w:rsidR="00197C28">
        <w:rPr>
          <w:rFonts w:ascii="Verdana" w:hAnsi="Verdana"/>
          <w:sz w:val="12"/>
          <w:lang w:val="en-GB"/>
        </w:rPr>
        <w:t xml:space="preserve">. </w:t>
      </w:r>
      <w:r w:rsidR="00FD5783">
        <w:rPr>
          <w:rFonts w:ascii="Verdana" w:hAnsi="Verdana"/>
          <w:sz w:val="12"/>
          <w:lang w:val="en-GB"/>
        </w:rPr>
        <w:t xml:space="preserve">Any further statutory rights </w:t>
      </w:r>
      <w:r w:rsidR="00C4791F">
        <w:rPr>
          <w:rFonts w:ascii="Verdana" w:hAnsi="Verdana"/>
          <w:sz w:val="12"/>
          <w:lang w:val="en-GB"/>
        </w:rPr>
        <w:t xml:space="preserve">of the Purchaser </w:t>
      </w:r>
      <w:r w:rsidR="00FD5783">
        <w:rPr>
          <w:rFonts w:ascii="Verdana" w:hAnsi="Verdana"/>
          <w:sz w:val="12"/>
          <w:lang w:val="en-GB"/>
        </w:rPr>
        <w:t>remain unaffected.</w:t>
      </w:r>
    </w:p>
    <w:p w:rsidR="00B852D0" w:rsidRPr="00423B1B" w:rsidP="0021225E" w14:paraId="22297217" w14:textId="77777777">
      <w:pPr>
        <w:ind w:left="426"/>
        <w:jc w:val="both"/>
        <w:rPr>
          <w:rFonts w:ascii="Verdana" w:hAnsi="Verdana"/>
          <w:sz w:val="12"/>
          <w:szCs w:val="12"/>
          <w:lang w:val="en-GB"/>
        </w:rPr>
      </w:pPr>
    </w:p>
    <w:p w:rsidR="00264CA2" w:rsidP="004E4599" w14:paraId="2B0A8DE2" w14:textId="77777777">
      <w:pPr>
        <w:pStyle w:val="Heading1"/>
        <w:ind w:left="426" w:hanging="426"/>
        <w:rPr>
          <w:lang w:val="en-GB"/>
        </w:rPr>
      </w:pPr>
      <w:r w:rsidRPr="00423B1B">
        <w:rPr>
          <w:lang w:val="en-GB"/>
        </w:rPr>
        <w:t>Insurance Cover</w:t>
      </w:r>
    </w:p>
    <w:p w:rsidR="00FD5783" w:rsidP="00FD5783" w14:paraId="4EF1F36A" w14:textId="714008AC">
      <w:pPr>
        <w:ind w:left="426"/>
        <w:jc w:val="both"/>
        <w:rPr>
          <w:rFonts w:ascii="Verdana" w:hAnsi="Verdana"/>
          <w:sz w:val="12"/>
          <w:lang w:val="en-GB"/>
        </w:rPr>
      </w:pPr>
      <w:r>
        <w:rPr>
          <w:rFonts w:ascii="Verdana" w:hAnsi="Verdana"/>
          <w:sz w:val="12"/>
          <w:lang w:val="en-GB"/>
        </w:rPr>
        <w:t xml:space="preserve">During </w:t>
      </w:r>
      <w:r w:rsidR="003451CE">
        <w:rPr>
          <w:rFonts w:ascii="Verdana" w:hAnsi="Verdana"/>
          <w:sz w:val="12"/>
          <w:lang w:val="en-GB"/>
        </w:rPr>
        <w:t xml:space="preserve">performance of the </w:t>
      </w:r>
      <w:r w:rsidR="00310557">
        <w:rPr>
          <w:rFonts w:ascii="Verdana" w:hAnsi="Verdana"/>
          <w:sz w:val="12"/>
          <w:lang w:val="en-GB"/>
        </w:rPr>
        <w:t>Contract</w:t>
      </w:r>
      <w:r w:rsidR="008F39DE">
        <w:rPr>
          <w:rFonts w:ascii="Verdana" w:hAnsi="Verdana"/>
          <w:sz w:val="12"/>
          <w:lang w:val="en-GB"/>
        </w:rPr>
        <w:t xml:space="preserve"> and until the </w:t>
      </w:r>
      <w:r w:rsidR="003451CE">
        <w:rPr>
          <w:rFonts w:ascii="Verdana" w:hAnsi="Verdana"/>
          <w:sz w:val="12"/>
          <w:lang w:val="en-GB"/>
        </w:rPr>
        <w:t xml:space="preserve">expiry </w:t>
      </w:r>
      <w:r w:rsidR="008F39DE">
        <w:rPr>
          <w:rFonts w:ascii="Verdana" w:hAnsi="Verdana"/>
          <w:sz w:val="12"/>
          <w:lang w:val="en-GB"/>
        </w:rPr>
        <w:t>of the warranty period</w:t>
      </w:r>
      <w:r>
        <w:rPr>
          <w:rFonts w:ascii="Verdana" w:hAnsi="Verdana"/>
          <w:sz w:val="12"/>
          <w:lang w:val="en-GB"/>
        </w:rPr>
        <w:t xml:space="preserve"> </w:t>
      </w:r>
      <w:r w:rsidR="0035730B">
        <w:rPr>
          <w:rFonts w:ascii="Verdana" w:hAnsi="Verdana"/>
          <w:sz w:val="12"/>
          <w:lang w:val="en-GB"/>
        </w:rPr>
        <w:t>or</w:t>
      </w:r>
      <w:r w:rsidRPr="0035730B" w:rsidR="0035730B">
        <w:rPr>
          <w:rFonts w:ascii="Verdana" w:hAnsi="Verdana"/>
          <w:sz w:val="12"/>
          <w:lang w:val="en-GB"/>
        </w:rPr>
        <w:t xml:space="preserve"> a period of ten </w:t>
      </w:r>
      <w:r w:rsidR="004416B7">
        <w:rPr>
          <w:rFonts w:ascii="Verdana" w:hAnsi="Verdana"/>
          <w:sz w:val="12"/>
          <w:lang w:val="en-GB"/>
        </w:rPr>
        <w:t>(10)</w:t>
      </w:r>
      <w:r w:rsidRPr="0035730B" w:rsidR="0035730B">
        <w:rPr>
          <w:rFonts w:ascii="Verdana" w:hAnsi="Verdana"/>
          <w:sz w:val="12"/>
          <w:lang w:val="en-GB"/>
        </w:rPr>
        <w:t xml:space="preserve"> years after the </w:t>
      </w:r>
      <w:r w:rsidR="00C4791F">
        <w:rPr>
          <w:rFonts w:ascii="Verdana" w:hAnsi="Verdana"/>
          <w:sz w:val="12"/>
          <w:lang w:val="en-GB"/>
        </w:rPr>
        <w:t xml:space="preserve">delivery </w:t>
      </w:r>
      <w:r w:rsidR="0035730B">
        <w:rPr>
          <w:rFonts w:ascii="Verdana" w:hAnsi="Verdana"/>
          <w:sz w:val="12"/>
          <w:lang w:val="en-GB"/>
        </w:rPr>
        <w:t xml:space="preserve">of the </w:t>
      </w:r>
      <w:r w:rsidR="00C4791F">
        <w:rPr>
          <w:rFonts w:ascii="Verdana" w:hAnsi="Verdana"/>
          <w:sz w:val="12"/>
          <w:lang w:val="en-GB"/>
        </w:rPr>
        <w:t xml:space="preserve">Supply Item and/or service </w:t>
      </w:r>
      <w:r w:rsidR="0035730B">
        <w:rPr>
          <w:rFonts w:ascii="Verdana" w:hAnsi="Verdana"/>
          <w:sz w:val="12"/>
          <w:lang w:val="en-GB"/>
        </w:rPr>
        <w:t xml:space="preserve">– whatever </w:t>
      </w:r>
      <w:r w:rsidR="00C4791F">
        <w:rPr>
          <w:rFonts w:ascii="Verdana" w:hAnsi="Verdana"/>
          <w:sz w:val="12"/>
          <w:lang w:val="en-GB"/>
        </w:rPr>
        <w:t xml:space="preserve">period </w:t>
      </w:r>
      <w:r w:rsidR="0035730B">
        <w:rPr>
          <w:rFonts w:ascii="Verdana" w:hAnsi="Verdana"/>
          <w:sz w:val="12"/>
          <w:lang w:val="en-GB"/>
        </w:rPr>
        <w:t xml:space="preserve">is longer </w:t>
      </w:r>
      <w:r w:rsidR="009A12AC">
        <w:rPr>
          <w:rFonts w:ascii="Verdana" w:hAnsi="Verdana"/>
          <w:sz w:val="12"/>
          <w:lang w:val="en-GB"/>
        </w:rPr>
        <w:t>–</w:t>
      </w:r>
      <w:r w:rsidR="0035730B">
        <w:rPr>
          <w:rFonts w:ascii="Verdana" w:hAnsi="Verdana"/>
          <w:sz w:val="12"/>
          <w:lang w:val="en-GB"/>
        </w:rPr>
        <w:t xml:space="preserve"> </w:t>
      </w:r>
      <w:r w:rsidR="009A12AC">
        <w:rPr>
          <w:rFonts w:ascii="Verdana" w:hAnsi="Verdana"/>
          <w:sz w:val="12"/>
          <w:lang w:val="en-GB"/>
        </w:rPr>
        <w:t>Contractor</w:t>
      </w:r>
      <w:r w:rsidR="0035730B">
        <w:rPr>
          <w:rFonts w:ascii="Verdana" w:hAnsi="Verdana"/>
          <w:sz w:val="12"/>
          <w:lang w:val="en-GB"/>
        </w:rPr>
        <w:t xml:space="preserve"> </w:t>
      </w:r>
      <w:r w:rsidR="00451D49">
        <w:rPr>
          <w:rFonts w:ascii="Verdana" w:hAnsi="Verdana"/>
          <w:sz w:val="12"/>
          <w:lang w:val="en-GB"/>
        </w:rPr>
        <w:t xml:space="preserve">shall procure and maintain </w:t>
      </w:r>
      <w:r w:rsidR="00240F14">
        <w:rPr>
          <w:rFonts w:ascii="Verdana" w:hAnsi="Verdana"/>
          <w:sz w:val="12"/>
          <w:lang w:val="en-GB"/>
        </w:rPr>
        <w:t xml:space="preserve">general or professional liability insurance and – to the extent the Contractor is supplying </w:t>
      </w:r>
      <w:r w:rsidR="00C4791F">
        <w:rPr>
          <w:rFonts w:ascii="Verdana" w:hAnsi="Verdana"/>
          <w:sz w:val="12"/>
          <w:lang w:val="en-GB"/>
        </w:rPr>
        <w:t xml:space="preserve">Supply Items </w:t>
      </w:r>
      <w:r w:rsidR="004416B7">
        <w:rPr>
          <w:rFonts w:ascii="Verdana" w:hAnsi="Verdana"/>
          <w:sz w:val="12"/>
          <w:lang w:val="en-GB"/>
        </w:rPr>
        <w:t>–</w:t>
      </w:r>
      <w:r w:rsidR="00240F14">
        <w:rPr>
          <w:rFonts w:ascii="Verdana" w:hAnsi="Verdana"/>
          <w:sz w:val="12"/>
          <w:lang w:val="en-GB"/>
        </w:rPr>
        <w:t xml:space="preserve"> product liability insurance with </w:t>
      </w:r>
      <w:r w:rsidR="00451D49">
        <w:rPr>
          <w:rFonts w:ascii="Verdana" w:hAnsi="Verdana"/>
          <w:sz w:val="12"/>
          <w:lang w:val="en-GB"/>
        </w:rPr>
        <w:t xml:space="preserve">a suitable </w:t>
      </w:r>
      <w:r w:rsidR="003F323E">
        <w:rPr>
          <w:rFonts w:ascii="Verdana" w:hAnsi="Verdana"/>
          <w:sz w:val="12"/>
          <w:lang w:val="en-GB"/>
        </w:rPr>
        <w:t>insurance coverage</w:t>
      </w:r>
      <w:r w:rsidR="00240F14">
        <w:rPr>
          <w:rFonts w:ascii="Verdana" w:hAnsi="Verdana"/>
          <w:sz w:val="12"/>
          <w:lang w:val="en-GB"/>
        </w:rPr>
        <w:t xml:space="preserve"> of</w:t>
      </w:r>
      <w:r w:rsidR="002C057A">
        <w:rPr>
          <w:rFonts w:ascii="Verdana" w:hAnsi="Verdana"/>
          <w:sz w:val="12"/>
          <w:lang w:val="en-GB"/>
        </w:rPr>
        <w:t xml:space="preserve"> not </w:t>
      </w:r>
      <w:r w:rsidR="00240F14">
        <w:rPr>
          <w:rFonts w:ascii="Verdana" w:hAnsi="Verdana"/>
          <w:sz w:val="12"/>
          <w:lang w:val="en-GB"/>
        </w:rPr>
        <w:t>less than EUR 1 million</w:t>
      </w:r>
      <w:r w:rsidR="00451D49">
        <w:rPr>
          <w:rFonts w:ascii="Verdana" w:hAnsi="Verdana"/>
          <w:sz w:val="12"/>
          <w:lang w:val="en-GB"/>
        </w:rPr>
        <w:t xml:space="preserve">. </w:t>
      </w:r>
      <w:r w:rsidR="007F25CD">
        <w:rPr>
          <w:rFonts w:ascii="Verdana" w:hAnsi="Verdana"/>
          <w:sz w:val="12"/>
          <w:lang w:val="en-GB"/>
        </w:rPr>
        <w:t>Purchaser</w:t>
      </w:r>
      <w:r w:rsidR="00451D49">
        <w:rPr>
          <w:rFonts w:ascii="Verdana" w:hAnsi="Verdana"/>
          <w:sz w:val="12"/>
          <w:lang w:val="en-GB"/>
        </w:rPr>
        <w:t xml:space="preserve"> is entitled to </w:t>
      </w:r>
      <w:r>
        <w:rPr>
          <w:rFonts w:ascii="Verdana" w:hAnsi="Verdana"/>
          <w:sz w:val="12"/>
          <w:lang w:val="en-GB"/>
        </w:rPr>
        <w:t>investigate the existing insurance cover</w:t>
      </w:r>
      <w:r w:rsidR="002C057A">
        <w:rPr>
          <w:rFonts w:ascii="Verdana" w:hAnsi="Verdana"/>
          <w:sz w:val="12"/>
          <w:lang w:val="en-GB"/>
        </w:rPr>
        <w:t>,</w:t>
      </w:r>
      <w:r>
        <w:rPr>
          <w:rFonts w:ascii="Verdana" w:hAnsi="Verdana"/>
          <w:sz w:val="12"/>
          <w:lang w:val="en-GB"/>
        </w:rPr>
        <w:t xml:space="preserve"> in particular</w:t>
      </w:r>
      <w:r w:rsidR="002C057A">
        <w:rPr>
          <w:rFonts w:ascii="Verdana" w:hAnsi="Verdana"/>
          <w:sz w:val="12"/>
          <w:lang w:val="en-GB"/>
        </w:rPr>
        <w:t>,</w:t>
      </w:r>
      <w:r>
        <w:rPr>
          <w:rFonts w:ascii="Verdana" w:hAnsi="Verdana"/>
          <w:sz w:val="12"/>
          <w:lang w:val="en-GB"/>
        </w:rPr>
        <w:t xml:space="preserve"> by requesting a </w:t>
      </w:r>
      <w:r w:rsidR="002C057A">
        <w:rPr>
          <w:rFonts w:ascii="Verdana" w:hAnsi="Verdana"/>
          <w:sz w:val="12"/>
          <w:lang w:val="en-GB"/>
        </w:rPr>
        <w:t xml:space="preserve">written </w:t>
      </w:r>
      <w:r>
        <w:rPr>
          <w:rFonts w:ascii="Verdana" w:hAnsi="Verdana"/>
          <w:sz w:val="12"/>
          <w:lang w:val="en-GB"/>
        </w:rPr>
        <w:t>confirm</w:t>
      </w:r>
      <w:r w:rsidR="00AF4E6A">
        <w:rPr>
          <w:rFonts w:ascii="Verdana" w:hAnsi="Verdana"/>
          <w:sz w:val="12"/>
          <w:lang w:val="en-GB"/>
        </w:rPr>
        <w:t xml:space="preserve">ation from Contractor’s insurer, </w:t>
      </w:r>
      <w:r w:rsidRPr="00E324FB" w:rsidR="00AF4E6A">
        <w:rPr>
          <w:rFonts w:ascii="Verdana" w:hAnsi="Verdana"/>
          <w:sz w:val="12"/>
          <w:lang w:val="en-GB"/>
        </w:rPr>
        <w:t xml:space="preserve">insurance broker </w:t>
      </w:r>
      <w:r w:rsidRPr="00E324FB">
        <w:rPr>
          <w:rFonts w:ascii="Verdana" w:hAnsi="Verdana"/>
          <w:sz w:val="12"/>
          <w:lang w:val="en-GB"/>
        </w:rPr>
        <w:t xml:space="preserve">or by reviewing the </w:t>
      </w:r>
      <w:r w:rsidRPr="00E324FB" w:rsidR="00AF4E6A">
        <w:rPr>
          <w:rFonts w:ascii="Verdana" w:hAnsi="Verdana"/>
          <w:sz w:val="12"/>
          <w:lang w:val="en-GB"/>
        </w:rPr>
        <w:t xml:space="preserve">non-commercial parts of the </w:t>
      </w:r>
      <w:r w:rsidRPr="00E324FB">
        <w:rPr>
          <w:rFonts w:ascii="Verdana" w:hAnsi="Verdana"/>
          <w:sz w:val="12"/>
          <w:lang w:val="en-GB"/>
        </w:rPr>
        <w:t>insurance policies</w:t>
      </w:r>
      <w:r w:rsidR="00D7583A">
        <w:rPr>
          <w:rFonts w:ascii="Verdana" w:hAnsi="Verdana"/>
          <w:sz w:val="12"/>
          <w:lang w:val="en-GB"/>
        </w:rPr>
        <w:t>.</w:t>
      </w:r>
      <w:r w:rsidRPr="00E324FB" w:rsidR="00E324FB">
        <w:rPr>
          <w:rFonts w:ascii="Verdana" w:hAnsi="Verdana"/>
          <w:sz w:val="12"/>
          <w:lang w:val="en-GB"/>
        </w:rPr>
        <w:t xml:space="preserve"> </w:t>
      </w:r>
      <w:r w:rsidRPr="002104D0" w:rsidR="00930C6F">
        <w:rPr>
          <w:rFonts w:ascii="Verdana" w:hAnsi="Verdana"/>
          <w:sz w:val="12"/>
          <w:szCs w:val="12"/>
          <w:lang w:val="en-US"/>
        </w:rPr>
        <w:t xml:space="preserve">The conclusion of insurance contracts shall not release the Contractor from its liability towards the </w:t>
      </w:r>
      <w:r w:rsidR="007F25CD">
        <w:rPr>
          <w:rFonts w:ascii="Verdana" w:hAnsi="Verdana"/>
          <w:sz w:val="12"/>
          <w:szCs w:val="12"/>
          <w:lang w:val="en-US"/>
        </w:rPr>
        <w:t>Purchaser</w:t>
      </w:r>
      <w:r w:rsidRPr="002104D0" w:rsidR="00930C6F">
        <w:rPr>
          <w:rFonts w:ascii="Verdana" w:hAnsi="Verdana"/>
          <w:sz w:val="12"/>
          <w:szCs w:val="12"/>
          <w:lang w:val="en-US"/>
        </w:rPr>
        <w:t>.</w:t>
      </w:r>
    </w:p>
    <w:p w:rsidR="00FD5783" w:rsidRPr="00423B1B" w:rsidP="00FD5783" w14:paraId="3313FAF5" w14:textId="77777777">
      <w:pPr>
        <w:ind w:left="426"/>
        <w:jc w:val="both"/>
        <w:rPr>
          <w:rFonts w:ascii="Verdana" w:hAnsi="Verdana"/>
          <w:sz w:val="12"/>
          <w:szCs w:val="12"/>
          <w:lang w:val="en-GB"/>
        </w:rPr>
      </w:pPr>
    </w:p>
    <w:p w:rsidR="00A94FC4" w:rsidRPr="00423B1B" w:rsidP="004E4599" w14:paraId="208F4D7E" w14:textId="77777777">
      <w:pPr>
        <w:pStyle w:val="Heading1"/>
        <w:ind w:left="426" w:hanging="426"/>
        <w:rPr>
          <w:lang w:val="en-GB"/>
        </w:rPr>
      </w:pPr>
      <w:r w:rsidRPr="00423B1B">
        <w:rPr>
          <w:lang w:val="en-GB"/>
        </w:rPr>
        <w:t>Sub-Suppliers</w:t>
      </w:r>
      <w:r w:rsidRPr="00423B1B">
        <w:rPr>
          <w:lang w:val="en-GB"/>
        </w:rPr>
        <w:t>; Sub</w:t>
      </w:r>
      <w:r w:rsidRPr="00423B1B">
        <w:rPr>
          <w:lang w:val="en-GB"/>
        </w:rPr>
        <w:t>-Contractors</w:t>
      </w:r>
    </w:p>
    <w:p w:rsidR="00CA0C4F" w:rsidP="00A94FC4" w14:paraId="349C8F00" w14:textId="58426D38">
      <w:pPr>
        <w:ind w:left="426"/>
        <w:jc w:val="both"/>
        <w:rPr>
          <w:rFonts w:ascii="Verdana" w:hAnsi="Verdana"/>
          <w:sz w:val="12"/>
          <w:szCs w:val="12"/>
          <w:lang w:val="en-GB"/>
        </w:rPr>
      </w:pPr>
      <w:r>
        <w:rPr>
          <w:rFonts w:ascii="Verdana" w:hAnsi="Verdana"/>
          <w:sz w:val="12"/>
          <w:szCs w:val="12"/>
          <w:lang w:val="en-GB"/>
        </w:rPr>
        <w:t>Contractor is fully responsible and liable for any of its s</w:t>
      </w:r>
      <w:r w:rsidR="005A688F">
        <w:rPr>
          <w:rFonts w:ascii="Verdana" w:hAnsi="Verdana"/>
          <w:sz w:val="12"/>
          <w:szCs w:val="12"/>
          <w:lang w:val="en-GB"/>
        </w:rPr>
        <w:t xml:space="preserve">ub-suppliers and </w:t>
      </w:r>
      <w:r>
        <w:rPr>
          <w:rFonts w:ascii="Verdana" w:hAnsi="Verdana"/>
          <w:sz w:val="12"/>
          <w:szCs w:val="12"/>
          <w:lang w:val="en-GB"/>
        </w:rPr>
        <w:t>s</w:t>
      </w:r>
      <w:r w:rsidR="005A688F">
        <w:rPr>
          <w:rFonts w:ascii="Verdana" w:hAnsi="Verdana"/>
          <w:sz w:val="12"/>
          <w:szCs w:val="12"/>
          <w:lang w:val="en-GB"/>
        </w:rPr>
        <w:t xml:space="preserve">ub-contractors. </w:t>
      </w:r>
      <w:r w:rsidRPr="00C4791F" w:rsidR="00C4791F">
        <w:rPr>
          <w:rFonts w:ascii="Verdana" w:hAnsi="Verdana"/>
          <w:sz w:val="12"/>
          <w:szCs w:val="12"/>
          <w:lang w:val="en-GB"/>
        </w:rPr>
        <w:t xml:space="preserve">Contractor will ensure that all its sub-suppliers and sub-contractors hold the required professional qualification and are able to fulfil the quality standards agreed with Purchaser. </w:t>
      </w:r>
      <w:r w:rsidR="007F25CD">
        <w:rPr>
          <w:rFonts w:ascii="Verdana" w:hAnsi="Verdana"/>
          <w:sz w:val="12"/>
          <w:szCs w:val="12"/>
          <w:lang w:val="en-GB"/>
        </w:rPr>
        <w:t>Purchaser</w:t>
      </w:r>
      <w:r w:rsidR="005A688F">
        <w:rPr>
          <w:rFonts w:ascii="Verdana" w:hAnsi="Verdana"/>
          <w:sz w:val="12"/>
          <w:szCs w:val="12"/>
          <w:lang w:val="en-GB"/>
        </w:rPr>
        <w:t xml:space="preserve"> is entitled to request information about the </w:t>
      </w:r>
      <w:r w:rsidRPr="00E324FB" w:rsidR="005A688F">
        <w:rPr>
          <w:rFonts w:ascii="Verdana" w:hAnsi="Verdana"/>
          <w:sz w:val="12"/>
          <w:szCs w:val="12"/>
          <w:lang w:val="en-GB"/>
        </w:rPr>
        <w:t>identity</w:t>
      </w:r>
      <w:r w:rsidRPr="002104D0" w:rsidR="00E324FB">
        <w:rPr>
          <w:rFonts w:ascii="Verdana" w:hAnsi="Verdana"/>
          <w:sz w:val="12"/>
          <w:szCs w:val="12"/>
          <w:lang w:val="en-GB"/>
        </w:rPr>
        <w:t xml:space="preserve"> </w:t>
      </w:r>
      <w:r w:rsidRPr="00E324FB" w:rsidR="00930C6F">
        <w:rPr>
          <w:rFonts w:ascii="Verdana" w:hAnsi="Verdana"/>
          <w:sz w:val="12"/>
          <w:szCs w:val="12"/>
          <w:lang w:val="en-GB"/>
        </w:rPr>
        <w:t>and the existence of the required professional qualification</w:t>
      </w:r>
      <w:r w:rsidRPr="00E324FB" w:rsidR="005A688F">
        <w:rPr>
          <w:rFonts w:ascii="Verdana" w:hAnsi="Verdana"/>
          <w:sz w:val="12"/>
          <w:szCs w:val="12"/>
          <w:lang w:val="en-GB"/>
        </w:rPr>
        <w:t xml:space="preserve"> </w:t>
      </w:r>
      <w:r w:rsidRPr="00E324FB" w:rsidR="006145A8">
        <w:rPr>
          <w:rFonts w:ascii="Verdana" w:hAnsi="Verdana"/>
          <w:sz w:val="12"/>
          <w:szCs w:val="12"/>
          <w:lang w:val="en-GB"/>
        </w:rPr>
        <w:t>of</w:t>
      </w:r>
      <w:r w:rsidR="006145A8">
        <w:rPr>
          <w:rFonts w:ascii="Verdana" w:hAnsi="Verdana"/>
          <w:sz w:val="12"/>
          <w:szCs w:val="12"/>
          <w:lang w:val="en-GB"/>
        </w:rPr>
        <w:t xml:space="preserve"> Contractor’s sub-suppliers and sub-contractors </w:t>
      </w:r>
      <w:r w:rsidR="00AC3167">
        <w:rPr>
          <w:rFonts w:ascii="Verdana" w:hAnsi="Verdana"/>
          <w:sz w:val="12"/>
          <w:szCs w:val="12"/>
          <w:lang w:val="en-GB"/>
        </w:rPr>
        <w:t>if</w:t>
      </w:r>
      <w:r w:rsidR="00B72874">
        <w:rPr>
          <w:rFonts w:ascii="Verdana" w:hAnsi="Verdana"/>
          <w:sz w:val="12"/>
          <w:szCs w:val="12"/>
          <w:lang w:val="en-GB"/>
        </w:rPr>
        <w:t xml:space="preserve"> (a) continued quality </w:t>
      </w:r>
      <w:r w:rsidR="00AC3167">
        <w:rPr>
          <w:rFonts w:ascii="Verdana" w:hAnsi="Verdana"/>
          <w:sz w:val="12"/>
          <w:szCs w:val="12"/>
          <w:lang w:val="en-GB"/>
        </w:rPr>
        <w:t xml:space="preserve">failures occur or (b) serial defects are or are deemed </w:t>
      </w:r>
      <w:r w:rsidR="005C07D8">
        <w:rPr>
          <w:rFonts w:ascii="Verdana" w:hAnsi="Verdana"/>
          <w:sz w:val="12"/>
          <w:szCs w:val="12"/>
          <w:lang w:val="en-GB"/>
        </w:rPr>
        <w:t xml:space="preserve">to be </w:t>
      </w:r>
      <w:r w:rsidR="00AC3167">
        <w:rPr>
          <w:rFonts w:ascii="Verdana" w:hAnsi="Verdana"/>
          <w:sz w:val="12"/>
          <w:szCs w:val="12"/>
          <w:lang w:val="en-GB"/>
        </w:rPr>
        <w:t xml:space="preserve">present </w:t>
      </w:r>
      <w:r w:rsidR="005C07D8">
        <w:rPr>
          <w:rFonts w:ascii="Verdana" w:hAnsi="Verdana"/>
          <w:sz w:val="12"/>
          <w:szCs w:val="12"/>
          <w:lang w:val="en-GB"/>
        </w:rPr>
        <w:t>and the identity is required to investigate the respective root cause.</w:t>
      </w:r>
    </w:p>
    <w:p w:rsidR="002205AC" w:rsidRPr="000030CC" w:rsidP="0021225E" w14:paraId="7526BDA0" w14:textId="77777777">
      <w:pPr>
        <w:ind w:left="426"/>
        <w:jc w:val="both"/>
        <w:rPr>
          <w:rFonts w:ascii="Verdana" w:hAnsi="Verdana"/>
          <w:sz w:val="12"/>
          <w:szCs w:val="12"/>
          <w:lang w:val="en-GB"/>
        </w:rPr>
      </w:pPr>
    </w:p>
    <w:p w:rsidR="00047DA5" w:rsidRPr="000030CC" w:rsidP="004E4599" w14:paraId="6A45A007" w14:textId="77777777">
      <w:pPr>
        <w:pStyle w:val="Heading1"/>
        <w:ind w:left="426" w:hanging="426"/>
        <w:rPr>
          <w:lang w:val="en-GB"/>
        </w:rPr>
      </w:pPr>
      <w:bookmarkStart w:id="6" w:name="_Hlk42419196"/>
      <w:bookmarkEnd w:id="4"/>
      <w:r w:rsidRPr="000030CC">
        <w:rPr>
          <w:lang w:val="en-GB"/>
        </w:rPr>
        <w:t>Data Protection</w:t>
      </w:r>
    </w:p>
    <w:p w:rsidR="00047DA5" w:rsidP="00556CF7" w14:paraId="0C1924F5" w14:textId="77777777">
      <w:pPr>
        <w:ind w:left="426"/>
        <w:jc w:val="both"/>
        <w:rPr>
          <w:rFonts w:ascii="Verdana" w:hAnsi="Verdana"/>
          <w:sz w:val="12"/>
          <w:szCs w:val="12"/>
          <w:lang w:val="en-GB"/>
        </w:rPr>
      </w:pPr>
      <w:r w:rsidRPr="000030CC">
        <w:rPr>
          <w:rFonts w:ascii="Verdana" w:hAnsi="Verdana"/>
          <w:sz w:val="12"/>
          <w:szCs w:val="12"/>
          <w:lang w:val="en-GB"/>
        </w:rPr>
        <w:t xml:space="preserve">Contractor undertakes to comply with applicable data protection law, in particular the provisions of the EU General Data Protection Regulation (GDPR). The processing of personal data, submitted to Contractor by Purchaser within the framework of the supply relationship or for the purpose of providing services, is only permissible for the purpose of fulfilling the </w:t>
      </w:r>
      <w:r w:rsidR="004416B7">
        <w:rPr>
          <w:rFonts w:ascii="Verdana" w:hAnsi="Verdana"/>
          <w:sz w:val="12"/>
          <w:szCs w:val="12"/>
          <w:lang w:val="en-GB"/>
        </w:rPr>
        <w:t>C</w:t>
      </w:r>
      <w:r w:rsidRPr="000030CC">
        <w:rPr>
          <w:rFonts w:ascii="Verdana" w:hAnsi="Verdana"/>
          <w:sz w:val="12"/>
          <w:szCs w:val="12"/>
          <w:lang w:val="en-GB"/>
        </w:rPr>
        <w:t>ontract. Processing for other purposes, in particular for the Contractor's and third parties' own purposes, is not permissible.</w:t>
      </w:r>
    </w:p>
    <w:p w:rsidR="005D6D3F" w:rsidRPr="002104D0" w:rsidP="002104D0" w14:paraId="3BAB7A82" w14:textId="77777777">
      <w:pPr>
        <w:ind w:left="426"/>
        <w:rPr>
          <w:rFonts w:ascii="Verdana" w:hAnsi="Verdana"/>
          <w:sz w:val="12"/>
          <w:szCs w:val="12"/>
          <w:lang w:val="en-GB"/>
        </w:rPr>
      </w:pPr>
    </w:p>
    <w:p w:rsidR="00D47227" w:rsidP="004E4599" w14:paraId="3C87AD36" w14:textId="77777777">
      <w:pPr>
        <w:pStyle w:val="Heading1"/>
        <w:ind w:left="426" w:hanging="426"/>
        <w:rPr>
          <w:lang w:val="en-GB"/>
        </w:rPr>
      </w:pPr>
      <w:r>
        <w:rPr>
          <w:lang w:val="en-GB"/>
        </w:rPr>
        <w:t>Code of Conduct</w:t>
      </w:r>
    </w:p>
    <w:p w:rsidR="00D47227" w:rsidP="007C5D63" w14:paraId="3C0CBE3E" w14:textId="749519B3">
      <w:pPr>
        <w:ind w:left="426"/>
        <w:jc w:val="both"/>
        <w:rPr>
          <w:rFonts w:ascii="Verdana" w:hAnsi="Verdana"/>
          <w:sz w:val="12"/>
          <w:szCs w:val="12"/>
          <w:lang w:val="en-GB"/>
        </w:rPr>
      </w:pPr>
      <w:r w:rsidRPr="005E538D">
        <w:rPr>
          <w:rFonts w:ascii="Verdana" w:hAnsi="Verdana"/>
          <w:sz w:val="12"/>
          <w:szCs w:val="12"/>
          <w:lang w:val="en-GB"/>
        </w:rPr>
        <w:t xml:space="preserve">The </w:t>
      </w:r>
      <w:r>
        <w:rPr>
          <w:rFonts w:ascii="Verdana" w:hAnsi="Verdana"/>
          <w:sz w:val="12"/>
          <w:szCs w:val="12"/>
          <w:lang w:val="en-GB"/>
        </w:rPr>
        <w:t>Purchaser's Code of Conduct available at</w:t>
      </w:r>
      <w:r w:rsidR="007043E4">
        <w:rPr>
          <w:rFonts w:ascii="Verdana" w:hAnsi="Verdana"/>
          <w:sz w:val="12"/>
          <w:szCs w:val="12"/>
          <w:lang w:val="en-GB"/>
        </w:rPr>
        <w:t xml:space="preserve"> </w:t>
      </w:r>
      <w:hyperlink r:id="rId12" w:history="1">
        <w:r w:rsidRPr="007043E4" w:rsidR="007043E4">
          <w:rPr>
            <w:rStyle w:val="Hyperlink"/>
            <w:rFonts w:ascii="Verdana" w:hAnsi="Verdana"/>
            <w:sz w:val="12"/>
            <w:szCs w:val="12"/>
            <w:lang w:val="en-US"/>
          </w:rPr>
          <w:t>https://www.nordex-online.com/wp-content/uploads/sites/2/2020/01/Nordex-Group-Supplier-Code-of-Conduct_SingleDocument_EN.pdf</w:t>
        </w:r>
      </w:hyperlink>
      <w:bookmarkStart w:id="7" w:name="_GoBack"/>
      <w:bookmarkEnd w:id="7"/>
      <w:r w:rsidRPr="007C5D63" w:rsidR="007C5D63">
        <w:rPr>
          <w:rFonts w:ascii="Verdana" w:hAnsi="Verdana"/>
          <w:color w:val="1F497D"/>
          <w:sz w:val="12"/>
          <w:szCs w:val="12"/>
          <w:lang w:val="en-US"/>
        </w:rPr>
        <w:t xml:space="preserve"> </w:t>
      </w:r>
      <w:r>
        <w:rPr>
          <w:rFonts w:ascii="Verdana" w:hAnsi="Verdana"/>
          <w:sz w:val="12"/>
          <w:szCs w:val="12"/>
          <w:lang w:val="en-GB"/>
        </w:rPr>
        <w:t xml:space="preserve">forms an integral part of these GPC and any Contract concluded thereunder. </w:t>
      </w:r>
    </w:p>
    <w:p w:rsidR="00FE3FB5" w:rsidRPr="00E26E51" w:rsidP="005E538D" w14:paraId="4FEB3141" w14:textId="77777777">
      <w:pPr>
        <w:rPr>
          <w:lang w:val="en-GB"/>
        </w:rPr>
      </w:pPr>
    </w:p>
    <w:p w:rsidR="00A94FC4" w:rsidRPr="00423B1B" w:rsidP="004E4599" w14:paraId="0CCD7790" w14:textId="77777777">
      <w:pPr>
        <w:pStyle w:val="Heading1"/>
        <w:ind w:left="426" w:hanging="426"/>
        <w:rPr>
          <w:lang w:val="en-GB"/>
        </w:rPr>
      </w:pPr>
      <w:r w:rsidRPr="00423B1B">
        <w:rPr>
          <w:lang w:val="en-GB"/>
        </w:rPr>
        <w:t>Invalidity</w:t>
      </w:r>
    </w:p>
    <w:p w:rsidR="005C07D8" w:rsidP="0021225E" w14:paraId="417086D6" w14:textId="1438E1B8">
      <w:pPr>
        <w:pStyle w:val="BodyTextIndent"/>
        <w:ind w:left="426" w:firstLine="0"/>
        <w:rPr>
          <w:rFonts w:ascii="Verdana" w:hAnsi="Verdana"/>
          <w:b w:val="0"/>
          <w:bCs/>
          <w:sz w:val="12"/>
          <w:szCs w:val="12"/>
          <w:lang w:val="en-GB"/>
        </w:rPr>
      </w:pPr>
      <w:r w:rsidRPr="00DD1524">
        <w:rPr>
          <w:rFonts w:ascii="Verdana" w:hAnsi="Verdana"/>
          <w:b w:val="0"/>
          <w:bCs/>
          <w:sz w:val="12"/>
          <w:szCs w:val="12"/>
          <w:lang w:val="en-US"/>
        </w:rPr>
        <w:t xml:space="preserve">Should any provision or part of a provision of </w:t>
      </w:r>
      <w:r>
        <w:rPr>
          <w:rFonts w:ascii="Verdana" w:hAnsi="Verdana"/>
          <w:b w:val="0"/>
          <w:bCs/>
          <w:sz w:val="12"/>
          <w:szCs w:val="12"/>
          <w:lang w:val="en-US"/>
        </w:rPr>
        <w:t xml:space="preserve">the </w:t>
      </w:r>
      <w:r w:rsidR="00C4791F">
        <w:rPr>
          <w:rFonts w:ascii="Verdana" w:hAnsi="Verdana"/>
          <w:b w:val="0"/>
          <w:bCs/>
          <w:sz w:val="12"/>
          <w:szCs w:val="12"/>
          <w:lang w:val="en-US"/>
        </w:rPr>
        <w:t xml:space="preserve">Contract (including these </w:t>
      </w:r>
      <w:r w:rsidR="00461945">
        <w:rPr>
          <w:rFonts w:ascii="Verdana" w:hAnsi="Verdana"/>
          <w:b w:val="0"/>
          <w:bCs/>
          <w:sz w:val="12"/>
          <w:szCs w:val="12"/>
          <w:lang w:val="en-US"/>
        </w:rPr>
        <w:t>GPC</w:t>
      </w:r>
      <w:r w:rsidR="00C4791F">
        <w:rPr>
          <w:rFonts w:ascii="Verdana" w:hAnsi="Verdana"/>
          <w:b w:val="0"/>
          <w:bCs/>
          <w:sz w:val="12"/>
          <w:szCs w:val="12"/>
          <w:lang w:val="en-US"/>
        </w:rPr>
        <w:t>)</w:t>
      </w:r>
      <w:r w:rsidRPr="00DD1524">
        <w:rPr>
          <w:rFonts w:ascii="Verdana" w:hAnsi="Verdana"/>
          <w:b w:val="0"/>
          <w:bCs/>
          <w:sz w:val="12"/>
          <w:szCs w:val="12"/>
          <w:lang w:val="en-US"/>
        </w:rPr>
        <w:t xml:space="preserve"> be or become invalid</w:t>
      </w:r>
      <w:r w:rsidR="00B91AFF">
        <w:rPr>
          <w:rFonts w:ascii="Verdana" w:hAnsi="Verdana"/>
          <w:b w:val="0"/>
          <w:bCs/>
          <w:sz w:val="12"/>
          <w:szCs w:val="12"/>
          <w:lang w:val="en-US"/>
        </w:rPr>
        <w:t xml:space="preserve"> or unenforceable</w:t>
      </w:r>
      <w:r w:rsidRPr="00DD1524">
        <w:rPr>
          <w:rFonts w:ascii="Verdana" w:hAnsi="Verdana"/>
          <w:b w:val="0"/>
          <w:bCs/>
          <w:sz w:val="12"/>
          <w:szCs w:val="12"/>
          <w:lang w:val="en-US"/>
        </w:rPr>
        <w:t xml:space="preserve">, or should </w:t>
      </w:r>
      <w:r w:rsidR="000043BA">
        <w:rPr>
          <w:rFonts w:ascii="Verdana" w:hAnsi="Verdana"/>
          <w:b w:val="0"/>
          <w:bCs/>
          <w:sz w:val="12"/>
          <w:szCs w:val="12"/>
          <w:lang w:val="en-US"/>
        </w:rPr>
        <w:t xml:space="preserve"> </w:t>
      </w:r>
      <w:r w:rsidR="00C4791F">
        <w:rPr>
          <w:rFonts w:ascii="Verdana" w:hAnsi="Verdana"/>
          <w:b w:val="0"/>
          <w:bCs/>
          <w:sz w:val="12"/>
          <w:szCs w:val="12"/>
          <w:lang w:val="en-US"/>
        </w:rPr>
        <w:t>it</w:t>
      </w:r>
      <w:r w:rsidR="00555062">
        <w:rPr>
          <w:rFonts w:ascii="Verdana" w:hAnsi="Verdana"/>
          <w:b w:val="0"/>
          <w:bCs/>
          <w:sz w:val="12"/>
          <w:szCs w:val="12"/>
          <w:lang w:val="en-US"/>
        </w:rPr>
        <w:t xml:space="preserve"> </w:t>
      </w:r>
      <w:r w:rsidRPr="00DD1524">
        <w:rPr>
          <w:rFonts w:ascii="Verdana" w:hAnsi="Verdana"/>
          <w:b w:val="0"/>
          <w:bCs/>
          <w:sz w:val="12"/>
          <w:szCs w:val="12"/>
          <w:lang w:val="en-US"/>
        </w:rPr>
        <w:t xml:space="preserve">contain an unintended contractual gap, then the </w:t>
      </w:r>
      <w:r w:rsidR="00B91AFF">
        <w:rPr>
          <w:rFonts w:ascii="Verdana" w:hAnsi="Verdana"/>
          <w:b w:val="0"/>
          <w:bCs/>
          <w:sz w:val="12"/>
          <w:szCs w:val="12"/>
          <w:lang w:val="en-US"/>
        </w:rPr>
        <w:t>i</w:t>
      </w:r>
      <w:r w:rsidRPr="00DD1524" w:rsidR="00B91AFF">
        <w:rPr>
          <w:rFonts w:ascii="Verdana" w:hAnsi="Verdana"/>
          <w:b w:val="0"/>
          <w:bCs/>
          <w:sz w:val="12"/>
          <w:szCs w:val="12"/>
          <w:lang w:val="en-US"/>
        </w:rPr>
        <w:t xml:space="preserve">nvalid </w:t>
      </w:r>
      <w:r w:rsidR="00B91AFF">
        <w:rPr>
          <w:rFonts w:ascii="Verdana" w:hAnsi="Verdana"/>
          <w:b w:val="0"/>
          <w:bCs/>
          <w:sz w:val="12"/>
          <w:szCs w:val="12"/>
          <w:lang w:val="en-US"/>
        </w:rPr>
        <w:t xml:space="preserve">or unenforceable provision </w:t>
      </w:r>
      <w:r w:rsidRPr="00DD1524" w:rsidR="00B91AFF">
        <w:rPr>
          <w:rFonts w:ascii="Verdana" w:hAnsi="Verdana"/>
          <w:b w:val="0"/>
          <w:bCs/>
          <w:sz w:val="12"/>
          <w:szCs w:val="12"/>
          <w:lang w:val="en-US"/>
        </w:rPr>
        <w:t xml:space="preserve">shall be severed from the </w:t>
      </w:r>
      <w:r w:rsidR="00B91AFF">
        <w:rPr>
          <w:rFonts w:ascii="Verdana" w:hAnsi="Verdana"/>
          <w:b w:val="0"/>
          <w:bCs/>
          <w:sz w:val="12"/>
          <w:szCs w:val="12"/>
          <w:lang w:val="en-US"/>
        </w:rPr>
        <w:t xml:space="preserve">remainder of this </w:t>
      </w:r>
      <w:r w:rsidR="001B2692">
        <w:rPr>
          <w:rFonts w:ascii="Verdana" w:hAnsi="Verdana"/>
          <w:b w:val="0"/>
          <w:bCs/>
          <w:sz w:val="12"/>
          <w:szCs w:val="12"/>
          <w:lang w:val="en-US"/>
        </w:rPr>
        <w:t xml:space="preserve">Contract </w:t>
      </w:r>
      <w:r w:rsidR="00B91AFF">
        <w:rPr>
          <w:rFonts w:ascii="Verdana" w:hAnsi="Verdana"/>
          <w:b w:val="0"/>
          <w:bCs/>
          <w:sz w:val="12"/>
          <w:szCs w:val="12"/>
          <w:lang w:val="en-US"/>
        </w:rPr>
        <w:t>and</w:t>
      </w:r>
      <w:r w:rsidRPr="00DD1524">
        <w:rPr>
          <w:rFonts w:ascii="Verdana" w:hAnsi="Verdana"/>
          <w:b w:val="0"/>
          <w:bCs/>
          <w:sz w:val="12"/>
          <w:szCs w:val="12"/>
          <w:lang w:val="en-US"/>
        </w:rPr>
        <w:t xml:space="preserve"> the remainder of the </w:t>
      </w:r>
      <w:r w:rsidR="001B2692">
        <w:rPr>
          <w:rFonts w:ascii="Verdana" w:hAnsi="Verdana"/>
          <w:b w:val="0"/>
          <w:bCs/>
          <w:sz w:val="12"/>
          <w:szCs w:val="12"/>
          <w:lang w:val="en-US"/>
        </w:rPr>
        <w:t>Cont</w:t>
      </w:r>
      <w:r w:rsidR="002D621A">
        <w:rPr>
          <w:rFonts w:ascii="Verdana" w:hAnsi="Verdana"/>
          <w:b w:val="0"/>
          <w:bCs/>
          <w:sz w:val="12"/>
          <w:szCs w:val="12"/>
          <w:lang w:val="en-US"/>
        </w:rPr>
        <w:t>r</w:t>
      </w:r>
      <w:r w:rsidR="001B2692">
        <w:rPr>
          <w:rFonts w:ascii="Verdana" w:hAnsi="Verdana"/>
          <w:b w:val="0"/>
          <w:bCs/>
          <w:sz w:val="12"/>
          <w:szCs w:val="12"/>
          <w:lang w:val="en-US"/>
        </w:rPr>
        <w:t>act</w:t>
      </w:r>
      <w:r w:rsidRPr="00DD1524" w:rsidR="001B2692">
        <w:rPr>
          <w:rFonts w:ascii="Verdana" w:hAnsi="Verdana"/>
          <w:b w:val="0"/>
          <w:bCs/>
          <w:sz w:val="12"/>
          <w:szCs w:val="12"/>
          <w:lang w:val="en-US"/>
        </w:rPr>
        <w:t xml:space="preserve"> </w:t>
      </w:r>
      <w:r w:rsidRPr="00DD1524">
        <w:rPr>
          <w:rFonts w:ascii="Verdana" w:hAnsi="Verdana"/>
          <w:b w:val="0"/>
          <w:bCs/>
          <w:sz w:val="12"/>
          <w:szCs w:val="12"/>
          <w:lang w:val="en-US"/>
        </w:rPr>
        <w:t>shall not be affected</w:t>
      </w:r>
      <w:r>
        <w:rPr>
          <w:rFonts w:ascii="Verdana" w:hAnsi="Verdana"/>
          <w:b w:val="0"/>
          <w:bCs/>
          <w:sz w:val="12"/>
          <w:szCs w:val="12"/>
          <w:lang w:val="en-US"/>
        </w:rPr>
        <w:t xml:space="preserve">. Any such </w:t>
      </w:r>
      <w:r w:rsidRPr="00DD1524">
        <w:rPr>
          <w:rFonts w:ascii="Verdana" w:hAnsi="Verdana"/>
          <w:b w:val="0"/>
          <w:bCs/>
          <w:sz w:val="12"/>
          <w:szCs w:val="12"/>
          <w:lang w:val="en-US"/>
        </w:rPr>
        <w:t xml:space="preserve">invalid </w:t>
      </w:r>
      <w:r w:rsidR="00B91AFF">
        <w:rPr>
          <w:rFonts w:ascii="Verdana" w:hAnsi="Verdana"/>
          <w:b w:val="0"/>
          <w:bCs/>
          <w:sz w:val="12"/>
          <w:szCs w:val="12"/>
          <w:lang w:val="en-US"/>
        </w:rPr>
        <w:t xml:space="preserve">or unenforceable </w:t>
      </w:r>
      <w:r w:rsidR="0052174C">
        <w:rPr>
          <w:rFonts w:ascii="Verdana" w:hAnsi="Verdana"/>
          <w:b w:val="0"/>
          <w:bCs/>
          <w:sz w:val="12"/>
          <w:szCs w:val="12"/>
          <w:lang w:val="en-US"/>
        </w:rPr>
        <w:t xml:space="preserve">provision </w:t>
      </w:r>
      <w:r w:rsidR="000D676C">
        <w:rPr>
          <w:rFonts w:ascii="Verdana" w:hAnsi="Verdana"/>
          <w:b w:val="0"/>
          <w:bCs/>
          <w:sz w:val="12"/>
          <w:szCs w:val="12"/>
          <w:lang w:val="en-US"/>
        </w:rPr>
        <w:t xml:space="preserve">shall </w:t>
      </w:r>
      <w:r w:rsidR="00B91AFF">
        <w:rPr>
          <w:rFonts w:ascii="Verdana" w:hAnsi="Verdana"/>
          <w:b w:val="0"/>
          <w:bCs/>
          <w:sz w:val="12"/>
          <w:szCs w:val="12"/>
          <w:lang w:val="en-US"/>
        </w:rPr>
        <w:t xml:space="preserve">be deemed </w:t>
      </w:r>
      <w:r w:rsidR="001E4EF2">
        <w:rPr>
          <w:rFonts w:ascii="Verdana" w:hAnsi="Verdana"/>
          <w:b w:val="0"/>
          <w:bCs/>
          <w:sz w:val="12"/>
          <w:szCs w:val="12"/>
          <w:lang w:val="en-US"/>
        </w:rPr>
        <w:t>r</w:t>
      </w:r>
      <w:r w:rsidRPr="00DD1524">
        <w:rPr>
          <w:rFonts w:ascii="Verdana" w:hAnsi="Verdana"/>
          <w:b w:val="0"/>
          <w:bCs/>
          <w:sz w:val="12"/>
          <w:szCs w:val="12"/>
          <w:lang w:val="en-US"/>
        </w:rPr>
        <w:t>eplace</w:t>
      </w:r>
      <w:r w:rsidR="00B91AFF">
        <w:rPr>
          <w:rFonts w:ascii="Verdana" w:hAnsi="Verdana"/>
          <w:b w:val="0"/>
          <w:bCs/>
          <w:sz w:val="12"/>
          <w:szCs w:val="12"/>
          <w:lang w:val="en-US"/>
        </w:rPr>
        <w:t>d, or</w:t>
      </w:r>
      <w:r w:rsidR="001E4EF2">
        <w:rPr>
          <w:rFonts w:ascii="Verdana" w:hAnsi="Verdana"/>
          <w:b w:val="0"/>
          <w:bCs/>
          <w:sz w:val="12"/>
          <w:szCs w:val="12"/>
          <w:lang w:val="en-US"/>
        </w:rPr>
        <w:t xml:space="preserve"> any g</w:t>
      </w:r>
      <w:r w:rsidRPr="00DD1524">
        <w:rPr>
          <w:rFonts w:ascii="Verdana" w:hAnsi="Verdana"/>
          <w:b w:val="0"/>
          <w:bCs/>
          <w:sz w:val="12"/>
          <w:szCs w:val="12"/>
          <w:lang w:val="en-US"/>
        </w:rPr>
        <w:t xml:space="preserve">ap </w:t>
      </w:r>
      <w:r w:rsidR="00B91AFF">
        <w:rPr>
          <w:rFonts w:ascii="Verdana" w:hAnsi="Verdana"/>
          <w:b w:val="0"/>
          <w:bCs/>
          <w:sz w:val="12"/>
          <w:szCs w:val="12"/>
          <w:lang w:val="en-US"/>
        </w:rPr>
        <w:t xml:space="preserve">deemed to be filled </w:t>
      </w:r>
      <w:r w:rsidRPr="00DD1524">
        <w:rPr>
          <w:rFonts w:ascii="Verdana" w:hAnsi="Verdana"/>
          <w:b w:val="0"/>
          <w:bCs/>
          <w:sz w:val="12"/>
          <w:szCs w:val="12"/>
          <w:lang w:val="en-US"/>
        </w:rPr>
        <w:t xml:space="preserve">with, an appropriate provision, which, in accordance with the economic purpose and object of the </w:t>
      </w:r>
      <w:r w:rsidR="00B91AFF">
        <w:rPr>
          <w:rFonts w:ascii="Verdana" w:hAnsi="Verdana"/>
          <w:b w:val="0"/>
          <w:bCs/>
          <w:sz w:val="12"/>
          <w:szCs w:val="12"/>
          <w:lang w:val="en-US"/>
        </w:rPr>
        <w:t xml:space="preserve">provision and/or the </w:t>
      </w:r>
      <w:r w:rsidR="00C4791F">
        <w:rPr>
          <w:rFonts w:ascii="Verdana" w:hAnsi="Verdana"/>
          <w:b w:val="0"/>
          <w:bCs/>
          <w:sz w:val="12"/>
          <w:szCs w:val="12"/>
          <w:lang w:val="en-US"/>
        </w:rPr>
        <w:t xml:space="preserve">Contract </w:t>
      </w:r>
      <w:r w:rsidR="00B91AFF">
        <w:rPr>
          <w:rFonts w:ascii="Verdana" w:hAnsi="Verdana"/>
          <w:b w:val="0"/>
          <w:bCs/>
          <w:sz w:val="12"/>
          <w:szCs w:val="12"/>
          <w:lang w:val="en-US"/>
        </w:rPr>
        <w:t>and as far as legally permissible, shall come closest to the parties’ original intention, or that intention which the parties would have had, had they considered the issue</w:t>
      </w:r>
      <w:r w:rsidR="0052174C">
        <w:rPr>
          <w:rFonts w:ascii="Verdana" w:hAnsi="Verdana"/>
          <w:b w:val="0"/>
          <w:bCs/>
          <w:sz w:val="12"/>
          <w:szCs w:val="12"/>
          <w:lang w:val="en-US"/>
        </w:rPr>
        <w:t xml:space="preserve">. </w:t>
      </w:r>
    </w:p>
    <w:p w:rsidR="005C07D8" w:rsidRPr="00423B1B" w:rsidP="0021225E" w14:paraId="14F18A13" w14:textId="77777777">
      <w:pPr>
        <w:pStyle w:val="BodyTextIndent"/>
        <w:ind w:left="426" w:firstLine="0"/>
        <w:rPr>
          <w:rFonts w:ascii="Verdana" w:hAnsi="Verdana"/>
          <w:b w:val="0"/>
          <w:bCs/>
          <w:sz w:val="12"/>
          <w:szCs w:val="12"/>
          <w:lang w:val="en-GB"/>
        </w:rPr>
      </w:pPr>
      <w:bookmarkStart w:id="8" w:name="_Hlk13473941"/>
    </w:p>
    <w:p w:rsidR="00A35885" w:rsidP="004E4599" w14:paraId="719E2581" w14:textId="7FDBB317">
      <w:pPr>
        <w:pStyle w:val="Heading1"/>
        <w:ind w:left="426" w:hanging="426"/>
        <w:rPr>
          <w:lang w:val="en-GB"/>
        </w:rPr>
      </w:pPr>
      <w:r>
        <w:rPr>
          <w:lang w:val="en-GB"/>
        </w:rPr>
        <w:t xml:space="preserve">Confidentiality </w:t>
      </w:r>
    </w:p>
    <w:p w:rsidR="00A35885" w:rsidP="00A35885" w14:paraId="0A63E684" w14:textId="65380C3C">
      <w:pPr>
        <w:tabs>
          <w:tab w:val="left" w:pos="426"/>
        </w:tabs>
        <w:ind w:left="426" w:hanging="426"/>
        <w:jc w:val="both"/>
        <w:rPr>
          <w:rFonts w:ascii="Verdana" w:hAnsi="Verdana"/>
          <w:bCs/>
          <w:sz w:val="12"/>
          <w:szCs w:val="12"/>
          <w:lang w:val="en-GB"/>
        </w:rPr>
      </w:pPr>
      <w:r w:rsidRPr="00E46778">
        <w:rPr>
          <w:rFonts w:ascii="Verdana" w:hAnsi="Verdana"/>
          <w:bCs/>
          <w:sz w:val="12"/>
          <w:szCs w:val="12"/>
          <w:lang w:val="en-GB"/>
        </w:rPr>
        <w:t>14.1</w:t>
      </w:r>
      <w:r w:rsidRPr="00E46778">
        <w:rPr>
          <w:rFonts w:ascii="Verdana" w:hAnsi="Verdana"/>
          <w:bCs/>
          <w:sz w:val="12"/>
          <w:szCs w:val="12"/>
          <w:lang w:val="en-GB"/>
        </w:rPr>
        <w:tab/>
        <w:t>Contractor shall maintain the confidentiality of any technical, economic, or co</w:t>
      </w:r>
      <w:r w:rsidR="00AF1B72">
        <w:rPr>
          <w:rFonts w:ascii="Verdana" w:hAnsi="Verdana"/>
          <w:bCs/>
          <w:sz w:val="12"/>
          <w:szCs w:val="12"/>
          <w:lang w:val="en-GB"/>
        </w:rPr>
        <w:t>m</w:t>
      </w:r>
      <w:r w:rsidRPr="00E46778">
        <w:rPr>
          <w:rFonts w:ascii="Verdana" w:hAnsi="Verdana"/>
          <w:bCs/>
          <w:sz w:val="12"/>
          <w:szCs w:val="12"/>
          <w:lang w:val="en-GB"/>
        </w:rPr>
        <w:t>mercial information provided by Purchaser</w:t>
      </w:r>
      <w:r w:rsidR="00AF1B72">
        <w:rPr>
          <w:rFonts w:ascii="Verdana" w:hAnsi="Verdana"/>
          <w:bCs/>
          <w:sz w:val="12"/>
          <w:szCs w:val="12"/>
          <w:lang w:val="en-GB"/>
        </w:rPr>
        <w:t xml:space="preserve"> </w:t>
      </w:r>
      <w:r w:rsidRPr="00AF1B72" w:rsidR="00AF1B72">
        <w:rPr>
          <w:rFonts w:ascii="Verdana" w:hAnsi="Verdana"/>
          <w:bCs/>
          <w:sz w:val="12"/>
          <w:szCs w:val="12"/>
          <w:lang w:val="en-US"/>
        </w:rPr>
        <w:t>regardless of whether these are explicitly identified as being “confidential” or “proprietary” or which must be regarded as owing to the nature of the information</w:t>
      </w:r>
      <w:r w:rsidR="001E64B0">
        <w:rPr>
          <w:rFonts w:ascii="Verdana" w:hAnsi="Verdana"/>
          <w:bCs/>
          <w:sz w:val="12"/>
          <w:szCs w:val="12"/>
          <w:lang w:val="en-US"/>
        </w:rPr>
        <w:t xml:space="preserve"> </w:t>
      </w:r>
      <w:r w:rsidRPr="00AF1B72" w:rsidR="00AF1B72">
        <w:rPr>
          <w:rFonts w:ascii="Verdana" w:hAnsi="Verdana"/>
          <w:bCs/>
          <w:sz w:val="12"/>
          <w:szCs w:val="12"/>
          <w:lang w:val="en-GB"/>
        </w:rPr>
        <w:t>(“Confidential Information”)</w:t>
      </w:r>
      <w:r w:rsidR="00AF1B72">
        <w:rPr>
          <w:rFonts w:ascii="Verdana" w:hAnsi="Verdana"/>
          <w:bCs/>
          <w:sz w:val="12"/>
          <w:szCs w:val="12"/>
          <w:lang w:val="en-GB"/>
        </w:rPr>
        <w:t xml:space="preserve"> </w:t>
      </w:r>
      <w:r w:rsidRPr="00E46778">
        <w:rPr>
          <w:rFonts w:ascii="Verdana" w:hAnsi="Verdana"/>
          <w:bCs/>
          <w:sz w:val="12"/>
          <w:szCs w:val="12"/>
          <w:lang w:val="en-GB"/>
        </w:rPr>
        <w:t xml:space="preserve">and it shall </w:t>
      </w:r>
      <w:r w:rsidR="000043BA">
        <w:rPr>
          <w:rFonts w:ascii="Verdana" w:hAnsi="Verdana"/>
          <w:bCs/>
          <w:sz w:val="12"/>
          <w:szCs w:val="12"/>
          <w:lang w:val="en-GB"/>
        </w:rPr>
        <w:t>neither use nor</w:t>
      </w:r>
      <w:r w:rsidRPr="00E46778" w:rsidR="000043BA">
        <w:rPr>
          <w:rFonts w:ascii="Verdana" w:hAnsi="Verdana"/>
          <w:bCs/>
          <w:sz w:val="12"/>
          <w:szCs w:val="12"/>
          <w:lang w:val="en-GB"/>
        </w:rPr>
        <w:t xml:space="preserve"> </w:t>
      </w:r>
      <w:r w:rsidRPr="00E46778">
        <w:rPr>
          <w:rFonts w:ascii="Verdana" w:hAnsi="Verdana"/>
          <w:bCs/>
          <w:sz w:val="12"/>
          <w:szCs w:val="12"/>
          <w:lang w:val="en-GB"/>
        </w:rPr>
        <w:t xml:space="preserve">disclose such </w:t>
      </w:r>
      <w:r w:rsidR="000043BA">
        <w:rPr>
          <w:rFonts w:ascii="Verdana" w:hAnsi="Verdana"/>
          <w:bCs/>
          <w:sz w:val="12"/>
          <w:szCs w:val="12"/>
          <w:lang w:val="en-GB"/>
        </w:rPr>
        <w:t>Confidential I</w:t>
      </w:r>
      <w:r w:rsidRPr="00E46778">
        <w:rPr>
          <w:rFonts w:ascii="Verdana" w:hAnsi="Verdana"/>
          <w:bCs/>
          <w:sz w:val="12"/>
          <w:szCs w:val="12"/>
          <w:lang w:val="en-GB"/>
        </w:rPr>
        <w:t>nformation to third parties, either directly or indirectly, for purposes other than those set forth in the Contract.</w:t>
      </w:r>
      <w:r w:rsidRPr="00E46778">
        <w:rPr>
          <w:rFonts w:ascii="Verdana" w:hAnsi="Verdana"/>
          <w:bCs/>
          <w:sz w:val="12"/>
          <w:szCs w:val="12"/>
          <w:lang w:val="en-GB"/>
        </w:rPr>
        <w:t xml:space="preserve"> Upon Purchaser´s request, Contractor shall promptly return any Confidential Information to Purchaser or destroy any tangible copies.</w:t>
      </w:r>
    </w:p>
    <w:p w:rsidR="00766069" w:rsidP="00A35885" w14:paraId="5A345B44" w14:textId="0B9934C7">
      <w:pPr>
        <w:tabs>
          <w:tab w:val="left" w:pos="426"/>
        </w:tabs>
        <w:ind w:left="426" w:hanging="426"/>
        <w:jc w:val="both"/>
        <w:rPr>
          <w:rFonts w:ascii="Verdana" w:hAnsi="Verdana"/>
          <w:bCs/>
          <w:sz w:val="12"/>
          <w:szCs w:val="12"/>
          <w:lang w:val="en-GB"/>
        </w:rPr>
      </w:pPr>
      <w:r>
        <w:rPr>
          <w:rFonts w:ascii="Verdana" w:hAnsi="Verdana"/>
          <w:bCs/>
          <w:sz w:val="12"/>
          <w:szCs w:val="12"/>
          <w:lang w:val="en-GB"/>
        </w:rPr>
        <w:t>14.2</w:t>
      </w:r>
      <w:r w:rsidRPr="00766069">
        <w:rPr>
          <w:rFonts w:ascii="Verdana" w:hAnsi="Verdana"/>
          <w:bCs/>
          <w:sz w:val="12"/>
          <w:szCs w:val="12"/>
          <w:lang w:val="en-GB"/>
        </w:rPr>
        <w:tab/>
        <w:t xml:space="preserve">The Contractor shall </w:t>
      </w:r>
      <w:r>
        <w:rPr>
          <w:rFonts w:ascii="Verdana" w:hAnsi="Verdana"/>
          <w:bCs/>
          <w:sz w:val="12"/>
          <w:szCs w:val="12"/>
          <w:lang w:val="en-GB"/>
        </w:rPr>
        <w:t>protect</w:t>
      </w:r>
      <w:r w:rsidRPr="00766069">
        <w:rPr>
          <w:rFonts w:ascii="Verdana" w:hAnsi="Verdana"/>
          <w:bCs/>
          <w:sz w:val="12"/>
          <w:szCs w:val="12"/>
          <w:lang w:val="en-GB"/>
        </w:rPr>
        <w:t xml:space="preserve"> all Confidential Information from access to and notice by third parties. In particular, the Contractor shall take all necessary technical and organizational steps such as limiting physical access, equipment access and data access, providing training, using state-of-the-art encryption technology, to ensure that unauthorized persons do not gain access to Confidential Information and shall apply at least the same diligence it uses to protect its own confidential and proprietary information, but at least the reasonable diligence customary in the industry</w:t>
      </w:r>
      <w:r>
        <w:rPr>
          <w:rFonts w:ascii="Verdana" w:hAnsi="Verdana"/>
          <w:bCs/>
          <w:sz w:val="12"/>
          <w:szCs w:val="12"/>
          <w:lang w:val="en-GB"/>
        </w:rPr>
        <w:t>.</w:t>
      </w:r>
    </w:p>
    <w:p w:rsidR="00766069" w:rsidRPr="00766069" w:rsidP="00881C38" w14:paraId="51F27A16" w14:textId="7CD44E6B">
      <w:pPr>
        <w:tabs>
          <w:tab w:val="left" w:pos="426"/>
        </w:tabs>
        <w:ind w:left="426" w:hanging="426"/>
        <w:jc w:val="both"/>
        <w:rPr>
          <w:rFonts w:ascii="Verdana" w:hAnsi="Verdana"/>
          <w:bCs/>
          <w:sz w:val="12"/>
          <w:szCs w:val="12"/>
          <w:lang w:val="en-GB"/>
        </w:rPr>
      </w:pPr>
      <w:r>
        <w:rPr>
          <w:rFonts w:ascii="Verdana" w:hAnsi="Verdana"/>
          <w:bCs/>
          <w:sz w:val="12"/>
          <w:szCs w:val="12"/>
          <w:lang w:val="en-GB"/>
        </w:rPr>
        <w:t>14.3</w:t>
      </w:r>
      <w:r w:rsidRPr="00766069">
        <w:rPr>
          <w:rFonts w:ascii="Verdana" w:hAnsi="Verdana"/>
          <w:bCs/>
          <w:sz w:val="12"/>
          <w:szCs w:val="12"/>
          <w:lang w:val="en-GB"/>
        </w:rPr>
        <w:tab/>
      </w:r>
      <w:r>
        <w:rPr>
          <w:rFonts w:ascii="Verdana" w:hAnsi="Verdana"/>
          <w:bCs/>
          <w:sz w:val="12"/>
          <w:szCs w:val="12"/>
          <w:lang w:val="en-GB"/>
        </w:rPr>
        <w:t>I</w:t>
      </w:r>
      <w:r w:rsidRPr="00766069">
        <w:rPr>
          <w:rFonts w:ascii="Verdana" w:hAnsi="Verdana"/>
          <w:bCs/>
          <w:sz w:val="12"/>
          <w:szCs w:val="12"/>
          <w:lang w:val="en-GB"/>
        </w:rPr>
        <w:t xml:space="preserve">nformation shall not be deemed Confidential Information to the extent the Contractor can </w:t>
      </w:r>
      <w:r w:rsidR="00881C38">
        <w:rPr>
          <w:rFonts w:ascii="Verdana" w:hAnsi="Verdana"/>
          <w:bCs/>
          <w:sz w:val="12"/>
          <w:szCs w:val="12"/>
          <w:lang w:val="en-GB"/>
        </w:rPr>
        <w:t>demonstrate</w:t>
      </w:r>
      <w:r w:rsidRPr="00766069">
        <w:rPr>
          <w:rFonts w:ascii="Verdana" w:hAnsi="Verdana"/>
          <w:bCs/>
          <w:sz w:val="12"/>
          <w:szCs w:val="12"/>
          <w:lang w:val="en-GB"/>
        </w:rPr>
        <w:t xml:space="preserve"> that such information: </w:t>
      </w:r>
    </w:p>
    <w:p w:rsidR="00766069" w:rsidRPr="00766069" w:rsidP="00E46778" w14:paraId="5E428983" w14:textId="77777777">
      <w:pPr>
        <w:tabs>
          <w:tab w:val="left" w:pos="426"/>
        </w:tabs>
        <w:ind w:left="852" w:hanging="426"/>
        <w:jc w:val="both"/>
        <w:rPr>
          <w:rFonts w:ascii="Verdana" w:hAnsi="Verdana"/>
          <w:bCs/>
          <w:sz w:val="12"/>
          <w:szCs w:val="12"/>
          <w:lang w:val="en-GB"/>
        </w:rPr>
      </w:pPr>
      <w:r w:rsidRPr="00766069">
        <w:rPr>
          <w:rFonts w:ascii="Verdana" w:hAnsi="Verdana"/>
          <w:bCs/>
          <w:sz w:val="12"/>
          <w:szCs w:val="12"/>
          <w:lang w:val="en-GB"/>
        </w:rPr>
        <w:t>-</w:t>
      </w:r>
      <w:r w:rsidRPr="00766069">
        <w:rPr>
          <w:rFonts w:ascii="Verdana" w:hAnsi="Verdana"/>
          <w:bCs/>
          <w:sz w:val="12"/>
          <w:szCs w:val="12"/>
          <w:lang w:val="en-GB"/>
        </w:rPr>
        <w:tab/>
        <w:t>was known to the Contractor, was generally known, or freely accessible to the public at the time it was disclosed or made accessible;</w:t>
      </w:r>
    </w:p>
    <w:p w:rsidR="00766069" w:rsidRPr="00766069" w:rsidP="00E46778" w14:paraId="39A25988" w14:textId="30F49CDA">
      <w:pPr>
        <w:tabs>
          <w:tab w:val="left" w:pos="426"/>
        </w:tabs>
        <w:ind w:left="852" w:hanging="426"/>
        <w:jc w:val="both"/>
        <w:rPr>
          <w:rFonts w:ascii="Verdana" w:hAnsi="Verdana"/>
          <w:bCs/>
          <w:sz w:val="12"/>
          <w:szCs w:val="12"/>
          <w:lang w:val="en-GB"/>
        </w:rPr>
      </w:pPr>
      <w:r w:rsidRPr="00766069">
        <w:rPr>
          <w:rFonts w:ascii="Verdana" w:hAnsi="Verdana"/>
          <w:bCs/>
          <w:sz w:val="12"/>
          <w:szCs w:val="12"/>
          <w:lang w:val="en-GB"/>
        </w:rPr>
        <w:t>-</w:t>
      </w:r>
      <w:r w:rsidRPr="00766069">
        <w:rPr>
          <w:rFonts w:ascii="Verdana" w:hAnsi="Verdana"/>
          <w:bCs/>
          <w:sz w:val="12"/>
          <w:szCs w:val="12"/>
          <w:lang w:val="en-GB"/>
        </w:rPr>
        <w:tab/>
        <w:t xml:space="preserve">became generally known or freely accessible to the public after the time of disclosure or making accessible without any direct or indirect breach of a confidentiality obligation toward </w:t>
      </w:r>
      <w:r w:rsidR="00881C38">
        <w:rPr>
          <w:rFonts w:ascii="Verdana" w:hAnsi="Verdana"/>
          <w:bCs/>
          <w:sz w:val="12"/>
          <w:szCs w:val="12"/>
          <w:lang w:val="en-GB"/>
        </w:rPr>
        <w:t>Purchaser</w:t>
      </w:r>
      <w:r w:rsidRPr="00766069">
        <w:rPr>
          <w:rFonts w:ascii="Verdana" w:hAnsi="Verdana"/>
          <w:bCs/>
          <w:sz w:val="12"/>
          <w:szCs w:val="12"/>
          <w:lang w:val="en-GB"/>
        </w:rPr>
        <w:t xml:space="preserve">; </w:t>
      </w:r>
    </w:p>
    <w:p w:rsidR="00766069" w:rsidRPr="00766069" w:rsidP="00E46778" w14:paraId="24518250" w14:textId="2A3DF0CA">
      <w:pPr>
        <w:tabs>
          <w:tab w:val="left" w:pos="426"/>
        </w:tabs>
        <w:ind w:left="852" w:hanging="426"/>
        <w:jc w:val="both"/>
        <w:rPr>
          <w:rFonts w:ascii="Verdana" w:hAnsi="Verdana"/>
          <w:bCs/>
          <w:sz w:val="12"/>
          <w:szCs w:val="12"/>
          <w:lang w:val="en-GB"/>
        </w:rPr>
      </w:pPr>
      <w:r w:rsidRPr="00766069">
        <w:rPr>
          <w:rFonts w:ascii="Verdana" w:hAnsi="Verdana"/>
          <w:bCs/>
          <w:sz w:val="12"/>
          <w:szCs w:val="12"/>
          <w:lang w:val="en-GB"/>
        </w:rPr>
        <w:t>-</w:t>
      </w:r>
      <w:r w:rsidRPr="00766069">
        <w:rPr>
          <w:rFonts w:ascii="Verdana" w:hAnsi="Verdana"/>
          <w:bCs/>
          <w:sz w:val="12"/>
          <w:szCs w:val="12"/>
          <w:lang w:val="en-GB"/>
        </w:rPr>
        <w:tab/>
        <w:t xml:space="preserve">was disclosed or made accessible to the Contractor by an authorized third party outside the scope of a confidentiality obligation toward </w:t>
      </w:r>
      <w:r w:rsidR="00881C38">
        <w:rPr>
          <w:rFonts w:ascii="Verdana" w:hAnsi="Verdana"/>
          <w:bCs/>
          <w:sz w:val="12"/>
          <w:szCs w:val="12"/>
          <w:lang w:val="en-GB"/>
        </w:rPr>
        <w:t>Purchaser</w:t>
      </w:r>
      <w:r w:rsidRPr="00766069">
        <w:rPr>
          <w:rFonts w:ascii="Verdana" w:hAnsi="Verdana"/>
          <w:bCs/>
          <w:sz w:val="12"/>
          <w:szCs w:val="12"/>
          <w:lang w:val="en-GB"/>
        </w:rPr>
        <w:t xml:space="preserve"> after the time of disclosure or making accessible;</w:t>
      </w:r>
    </w:p>
    <w:p w:rsidR="00766069" w:rsidRPr="00766069" w:rsidP="00E46778" w14:paraId="6600EA9C" w14:textId="24EB1386">
      <w:pPr>
        <w:tabs>
          <w:tab w:val="left" w:pos="426"/>
        </w:tabs>
        <w:ind w:left="852" w:hanging="426"/>
        <w:jc w:val="both"/>
        <w:rPr>
          <w:rFonts w:ascii="Verdana" w:hAnsi="Verdana"/>
          <w:bCs/>
          <w:sz w:val="12"/>
          <w:szCs w:val="12"/>
          <w:lang w:val="en-GB"/>
        </w:rPr>
      </w:pPr>
      <w:r w:rsidRPr="00766069">
        <w:rPr>
          <w:rFonts w:ascii="Verdana" w:hAnsi="Verdana"/>
          <w:bCs/>
          <w:sz w:val="12"/>
          <w:szCs w:val="12"/>
          <w:lang w:val="en-GB"/>
        </w:rPr>
        <w:t>-</w:t>
      </w:r>
      <w:r w:rsidRPr="00766069">
        <w:rPr>
          <w:rFonts w:ascii="Verdana" w:hAnsi="Verdana"/>
          <w:bCs/>
          <w:sz w:val="12"/>
          <w:szCs w:val="12"/>
          <w:lang w:val="en-GB"/>
        </w:rPr>
        <w:tab/>
        <w:t xml:space="preserve">was created or developed by the Contractor without using or referring to the Confidential Information of </w:t>
      </w:r>
      <w:r w:rsidR="00881C38">
        <w:rPr>
          <w:rFonts w:ascii="Verdana" w:hAnsi="Verdana"/>
          <w:bCs/>
          <w:sz w:val="12"/>
          <w:szCs w:val="12"/>
          <w:lang w:val="en-GB"/>
        </w:rPr>
        <w:t>Purchaser</w:t>
      </w:r>
      <w:r w:rsidRPr="00766069">
        <w:rPr>
          <w:rFonts w:ascii="Verdana" w:hAnsi="Verdana"/>
          <w:bCs/>
          <w:sz w:val="12"/>
          <w:szCs w:val="12"/>
          <w:lang w:val="en-GB"/>
        </w:rPr>
        <w:t>; or</w:t>
      </w:r>
    </w:p>
    <w:p w:rsidR="00766069" w:rsidRPr="00766069" w:rsidP="00E46778" w14:paraId="525226BB" w14:textId="0B8C1477">
      <w:pPr>
        <w:tabs>
          <w:tab w:val="left" w:pos="426"/>
        </w:tabs>
        <w:ind w:left="852" w:hanging="426"/>
        <w:jc w:val="both"/>
        <w:rPr>
          <w:rFonts w:ascii="Verdana" w:hAnsi="Verdana"/>
          <w:bCs/>
          <w:sz w:val="12"/>
          <w:szCs w:val="12"/>
          <w:lang w:val="en-GB"/>
        </w:rPr>
      </w:pPr>
      <w:r w:rsidRPr="00766069">
        <w:rPr>
          <w:rFonts w:ascii="Verdana" w:hAnsi="Verdana"/>
          <w:bCs/>
          <w:sz w:val="12"/>
          <w:szCs w:val="12"/>
          <w:lang w:val="en-GB"/>
        </w:rPr>
        <w:t>-</w:t>
      </w:r>
      <w:r w:rsidRPr="00766069">
        <w:rPr>
          <w:rFonts w:ascii="Verdana" w:hAnsi="Verdana"/>
          <w:bCs/>
          <w:sz w:val="12"/>
          <w:szCs w:val="12"/>
          <w:lang w:val="en-GB"/>
        </w:rPr>
        <w:tab/>
        <w:t xml:space="preserve">was expressly marked or described in writing by </w:t>
      </w:r>
      <w:bookmarkStart w:id="9" w:name="_Hlk41166441"/>
      <w:r w:rsidR="00881C38">
        <w:rPr>
          <w:rFonts w:ascii="Verdana" w:hAnsi="Verdana"/>
          <w:bCs/>
          <w:sz w:val="12"/>
          <w:szCs w:val="12"/>
          <w:lang w:val="en-GB"/>
        </w:rPr>
        <w:t>Purchaser</w:t>
      </w:r>
      <w:r w:rsidRPr="00766069">
        <w:rPr>
          <w:rFonts w:ascii="Verdana" w:hAnsi="Verdana"/>
          <w:bCs/>
          <w:sz w:val="12"/>
          <w:szCs w:val="12"/>
          <w:lang w:val="en-GB"/>
        </w:rPr>
        <w:t xml:space="preserve"> </w:t>
      </w:r>
      <w:bookmarkEnd w:id="9"/>
      <w:r w:rsidRPr="00766069">
        <w:rPr>
          <w:rFonts w:ascii="Verdana" w:hAnsi="Verdana"/>
          <w:bCs/>
          <w:sz w:val="12"/>
          <w:szCs w:val="12"/>
          <w:lang w:val="en-GB"/>
        </w:rPr>
        <w:t xml:space="preserve">as not confidential. </w:t>
      </w:r>
    </w:p>
    <w:p w:rsidR="00AF1B72" w:rsidRPr="00E46778" w:rsidP="00E46778" w14:paraId="5D4E7D28" w14:textId="44D674C9">
      <w:pPr>
        <w:tabs>
          <w:tab w:val="left" w:pos="426"/>
        </w:tabs>
        <w:ind w:left="426" w:hanging="426"/>
        <w:jc w:val="both"/>
        <w:rPr>
          <w:rFonts w:ascii="Verdana" w:hAnsi="Verdana"/>
          <w:bCs/>
          <w:sz w:val="12"/>
          <w:szCs w:val="12"/>
          <w:lang w:val="en-GB"/>
        </w:rPr>
      </w:pPr>
      <w:r>
        <w:rPr>
          <w:rFonts w:ascii="Verdana" w:hAnsi="Verdana"/>
          <w:bCs/>
          <w:sz w:val="12"/>
          <w:szCs w:val="12"/>
          <w:lang w:val="en-GB"/>
        </w:rPr>
        <w:tab/>
      </w:r>
      <w:r w:rsidRPr="00766069" w:rsidR="00766069">
        <w:rPr>
          <w:rFonts w:ascii="Verdana" w:hAnsi="Verdana"/>
          <w:bCs/>
          <w:sz w:val="12"/>
          <w:szCs w:val="12"/>
          <w:lang w:val="en-GB"/>
        </w:rPr>
        <w:t xml:space="preserve">Within the scope of any judicial order or regulatory action, a disclosure is only permitted to the mandatorily ordered extent and only provided that the Contractor informs </w:t>
      </w:r>
      <w:r w:rsidR="001E4154">
        <w:rPr>
          <w:rFonts w:ascii="Verdana" w:hAnsi="Verdana"/>
          <w:bCs/>
          <w:sz w:val="12"/>
          <w:szCs w:val="12"/>
          <w:lang w:val="en-GB"/>
        </w:rPr>
        <w:t>Purchaser</w:t>
      </w:r>
      <w:r w:rsidRPr="00766069" w:rsidR="00766069">
        <w:rPr>
          <w:rFonts w:ascii="Verdana" w:hAnsi="Verdana"/>
          <w:bCs/>
          <w:sz w:val="12"/>
          <w:szCs w:val="12"/>
          <w:lang w:val="en-GB"/>
        </w:rPr>
        <w:t xml:space="preserve"> of such order without delay and that the Contractor cooperates with </w:t>
      </w:r>
      <w:r>
        <w:rPr>
          <w:rFonts w:ascii="Verdana" w:hAnsi="Verdana"/>
          <w:bCs/>
          <w:sz w:val="12"/>
          <w:szCs w:val="12"/>
          <w:lang w:val="en-GB"/>
        </w:rPr>
        <w:t>Purchaser</w:t>
      </w:r>
      <w:r w:rsidRPr="00766069" w:rsidR="00766069">
        <w:rPr>
          <w:rFonts w:ascii="Verdana" w:hAnsi="Verdana"/>
          <w:bCs/>
          <w:sz w:val="12"/>
          <w:szCs w:val="12"/>
          <w:lang w:val="en-GB"/>
        </w:rPr>
        <w:t xml:space="preserve"> in an appropriate manner to prevent disclosure, limit its scope or obtain a protective order or other similar legal remedy.</w:t>
      </w:r>
    </w:p>
    <w:p w:rsidR="00A35885" w:rsidP="00A35885" w14:paraId="2A727D28" w14:textId="1A4E31D3">
      <w:pPr>
        <w:tabs>
          <w:tab w:val="left" w:pos="426"/>
        </w:tabs>
        <w:ind w:left="426" w:hanging="426"/>
        <w:jc w:val="both"/>
        <w:rPr>
          <w:rFonts w:ascii="Verdana" w:hAnsi="Verdana"/>
          <w:bCs/>
          <w:sz w:val="12"/>
          <w:szCs w:val="12"/>
          <w:lang w:val="en-GB"/>
        </w:rPr>
      </w:pPr>
      <w:r w:rsidRPr="00E46778">
        <w:rPr>
          <w:rFonts w:ascii="Verdana" w:hAnsi="Verdana"/>
          <w:bCs/>
          <w:sz w:val="12"/>
          <w:szCs w:val="12"/>
          <w:lang w:val="en-GB"/>
        </w:rPr>
        <w:t>14.</w:t>
      </w:r>
      <w:r w:rsidR="00E40D56">
        <w:rPr>
          <w:rFonts w:ascii="Verdana" w:hAnsi="Verdana"/>
          <w:bCs/>
          <w:sz w:val="12"/>
          <w:szCs w:val="12"/>
          <w:lang w:val="en-GB"/>
        </w:rPr>
        <w:t>4</w:t>
      </w:r>
      <w:r w:rsidRPr="00E46778">
        <w:rPr>
          <w:rFonts w:ascii="Verdana" w:hAnsi="Verdana"/>
          <w:bCs/>
          <w:sz w:val="12"/>
          <w:szCs w:val="12"/>
          <w:lang w:val="en-GB"/>
        </w:rPr>
        <w:tab/>
        <w:t xml:space="preserve">The confidentiality obligations shall remain in full force and effect from the date the PO </w:t>
      </w:r>
      <w:r w:rsidRPr="00E46778">
        <w:rPr>
          <w:rFonts w:ascii="Verdana" w:hAnsi="Verdana"/>
          <w:bCs/>
          <w:sz w:val="12"/>
          <w:szCs w:val="12"/>
          <w:lang w:val="en-GB"/>
        </w:rPr>
        <w:t>has been, either explicitly or tacitly, accepted</w:t>
      </w:r>
      <w:r w:rsidRPr="00E46778">
        <w:rPr>
          <w:rFonts w:ascii="Verdana" w:hAnsi="Verdana"/>
          <w:bCs/>
          <w:sz w:val="12"/>
          <w:szCs w:val="12"/>
          <w:lang w:val="en-GB"/>
        </w:rPr>
        <w:t xml:space="preserve"> by Contractor and during a term of five (5) years after the termination of the Contract.</w:t>
      </w:r>
    </w:p>
    <w:p w:rsidR="00A35885" w:rsidRPr="00CB524E" w:rsidP="00A06F50" w14:paraId="457B53B5" w14:textId="77777777">
      <w:pPr>
        <w:pStyle w:val="BodyText2"/>
        <w:tabs>
          <w:tab w:val="clear" w:pos="284"/>
        </w:tabs>
        <w:ind w:left="426"/>
        <w:rPr>
          <w:lang w:val="en-GB"/>
        </w:rPr>
      </w:pPr>
    </w:p>
    <w:p w:rsidR="009C3727" w:rsidP="004E4599" w14:paraId="114AB593" w14:textId="3410551E">
      <w:pPr>
        <w:pStyle w:val="Heading1"/>
        <w:ind w:left="426" w:hanging="426"/>
        <w:rPr>
          <w:lang w:val="en-GB"/>
        </w:rPr>
      </w:pPr>
      <w:r>
        <w:rPr>
          <w:lang w:val="en-GB"/>
        </w:rPr>
        <w:t>Governing</w:t>
      </w:r>
      <w:r w:rsidRPr="00423B1B">
        <w:rPr>
          <w:lang w:val="en-GB"/>
        </w:rPr>
        <w:t xml:space="preserve"> </w:t>
      </w:r>
      <w:r w:rsidRPr="00423B1B" w:rsidR="0042198A">
        <w:rPr>
          <w:lang w:val="en-GB"/>
        </w:rPr>
        <w:t>Law</w:t>
      </w:r>
      <w:r w:rsidRPr="00423B1B">
        <w:rPr>
          <w:lang w:val="en-GB"/>
        </w:rPr>
        <w:t xml:space="preserve">; </w:t>
      </w:r>
      <w:r w:rsidRPr="00423B1B" w:rsidR="0042198A">
        <w:rPr>
          <w:lang w:val="en-GB"/>
        </w:rPr>
        <w:t>Jurisdiction</w:t>
      </w:r>
    </w:p>
    <w:p w:rsidR="00764726" w14:paraId="5B69562F" w14:textId="2FECA455">
      <w:pPr>
        <w:pStyle w:val="BodyTextIndent"/>
        <w:ind w:left="426" w:hanging="426"/>
        <w:rPr>
          <w:rFonts w:ascii="Verdana" w:hAnsi="Verdana"/>
          <w:b w:val="0"/>
          <w:bCs/>
          <w:sz w:val="12"/>
          <w:szCs w:val="12"/>
          <w:lang w:val="en-US"/>
        </w:rPr>
      </w:pPr>
      <w:bookmarkStart w:id="10" w:name="_Hlk13469239"/>
      <w:r w:rsidRPr="00FD295F">
        <w:rPr>
          <w:rFonts w:ascii="Verdana" w:hAnsi="Verdana"/>
          <w:b w:val="0"/>
          <w:bCs/>
          <w:sz w:val="12"/>
          <w:szCs w:val="12"/>
          <w:lang w:val="en-US"/>
        </w:rPr>
        <w:t>1</w:t>
      </w:r>
      <w:r w:rsidR="00FD295F">
        <w:rPr>
          <w:rFonts w:ascii="Verdana" w:hAnsi="Verdana"/>
          <w:b w:val="0"/>
          <w:bCs/>
          <w:sz w:val="12"/>
          <w:szCs w:val="12"/>
          <w:lang w:val="en-US"/>
        </w:rPr>
        <w:t>5</w:t>
      </w:r>
      <w:r w:rsidRPr="00FD295F">
        <w:rPr>
          <w:rFonts w:ascii="Verdana" w:hAnsi="Verdana"/>
          <w:b w:val="0"/>
          <w:bCs/>
          <w:sz w:val="12"/>
          <w:szCs w:val="12"/>
          <w:lang w:val="en-US"/>
        </w:rPr>
        <w:t>.1</w:t>
      </w:r>
      <w:r>
        <w:rPr>
          <w:rFonts w:ascii="Verdana" w:hAnsi="Verdana"/>
          <w:b w:val="0"/>
          <w:bCs/>
          <w:sz w:val="12"/>
          <w:szCs w:val="12"/>
          <w:lang w:val="en-US"/>
        </w:rPr>
        <w:tab/>
      </w:r>
      <w:r w:rsidR="0052174C">
        <w:rPr>
          <w:rFonts w:ascii="Verdana" w:hAnsi="Verdana"/>
          <w:b w:val="0"/>
          <w:bCs/>
          <w:sz w:val="12"/>
          <w:szCs w:val="12"/>
          <w:lang w:val="en-US"/>
        </w:rPr>
        <w:t>The</w:t>
      </w:r>
      <w:r w:rsidR="000B72D5">
        <w:rPr>
          <w:rFonts w:ascii="Verdana" w:hAnsi="Verdana"/>
          <w:b w:val="0"/>
          <w:bCs/>
          <w:sz w:val="12"/>
          <w:szCs w:val="12"/>
          <w:lang w:val="en-US"/>
        </w:rPr>
        <w:t xml:space="preserve"> </w:t>
      </w:r>
      <w:r w:rsidR="00310557">
        <w:rPr>
          <w:rFonts w:ascii="Verdana" w:hAnsi="Verdana"/>
          <w:b w:val="0"/>
          <w:bCs/>
          <w:sz w:val="12"/>
          <w:szCs w:val="12"/>
          <w:lang w:val="en-US"/>
        </w:rPr>
        <w:t>Contract</w:t>
      </w:r>
      <w:r w:rsidR="000B72D5">
        <w:rPr>
          <w:rFonts w:ascii="Verdana" w:hAnsi="Verdana"/>
          <w:b w:val="0"/>
          <w:bCs/>
          <w:sz w:val="12"/>
          <w:szCs w:val="12"/>
          <w:lang w:val="en-US"/>
        </w:rPr>
        <w:t xml:space="preserve"> </w:t>
      </w:r>
      <w:r w:rsidR="006B5F4A">
        <w:rPr>
          <w:rFonts w:ascii="Verdana" w:hAnsi="Verdana"/>
          <w:b w:val="0"/>
          <w:bCs/>
          <w:sz w:val="12"/>
          <w:szCs w:val="12"/>
          <w:lang w:val="en-US"/>
        </w:rPr>
        <w:t>(including these GPC) shall we governed by</w:t>
      </w:r>
      <w:r w:rsidR="000B72D5">
        <w:rPr>
          <w:rFonts w:ascii="Verdana" w:hAnsi="Verdana"/>
          <w:b w:val="0"/>
          <w:bCs/>
          <w:sz w:val="12"/>
          <w:szCs w:val="12"/>
          <w:lang w:val="en-US"/>
        </w:rPr>
        <w:t xml:space="preserve"> the laws of the Federal Republic of Germany</w:t>
      </w:r>
      <w:r w:rsidR="00364BC4">
        <w:rPr>
          <w:rFonts w:ascii="Verdana" w:hAnsi="Verdana"/>
          <w:b w:val="0"/>
          <w:bCs/>
          <w:sz w:val="12"/>
          <w:szCs w:val="12"/>
          <w:lang w:val="en-US"/>
        </w:rPr>
        <w:t xml:space="preserve"> including the</w:t>
      </w:r>
      <w:r w:rsidR="000B72D5">
        <w:rPr>
          <w:rFonts w:ascii="Verdana" w:hAnsi="Verdana"/>
          <w:b w:val="0"/>
          <w:bCs/>
          <w:sz w:val="12"/>
          <w:szCs w:val="12"/>
          <w:lang w:val="en-US"/>
        </w:rPr>
        <w:t xml:space="preserve"> United Nations Convention on the International Sale of Goods (CISG)</w:t>
      </w:r>
      <w:r w:rsidR="00925205">
        <w:rPr>
          <w:rFonts w:ascii="Verdana" w:hAnsi="Verdana"/>
          <w:b w:val="0"/>
          <w:bCs/>
          <w:sz w:val="12"/>
          <w:szCs w:val="12"/>
          <w:lang w:val="en-US"/>
        </w:rPr>
        <w:t>.</w:t>
      </w:r>
      <w:r>
        <w:rPr>
          <w:rFonts w:ascii="Verdana" w:hAnsi="Verdana"/>
          <w:b w:val="0"/>
          <w:bCs/>
          <w:sz w:val="12"/>
          <w:szCs w:val="12"/>
          <w:lang w:val="en-US"/>
        </w:rPr>
        <w:t xml:space="preserve"> </w:t>
      </w:r>
      <w:bookmarkEnd w:id="10"/>
    </w:p>
    <w:p w:rsidR="0052174C" w:rsidRPr="00A91937" w:rsidP="002104D0" w14:paraId="731C21B6" w14:textId="28040B3D">
      <w:pPr>
        <w:pStyle w:val="BodyTextIndent"/>
        <w:ind w:left="426" w:hanging="426"/>
        <w:rPr>
          <w:rFonts w:ascii="Verdana" w:hAnsi="Verdana"/>
          <w:b w:val="0"/>
          <w:sz w:val="12"/>
          <w:lang w:val="en-US"/>
        </w:rPr>
      </w:pPr>
      <w:r>
        <w:rPr>
          <w:rFonts w:ascii="Verdana" w:hAnsi="Verdana"/>
          <w:b w:val="0"/>
          <w:bCs/>
          <w:sz w:val="12"/>
          <w:szCs w:val="12"/>
          <w:lang w:val="en-US"/>
        </w:rPr>
        <w:t>1</w:t>
      </w:r>
      <w:r w:rsidR="00FD295F">
        <w:rPr>
          <w:rFonts w:ascii="Verdana" w:hAnsi="Verdana"/>
          <w:b w:val="0"/>
          <w:bCs/>
          <w:sz w:val="12"/>
          <w:szCs w:val="12"/>
          <w:lang w:val="en-US"/>
        </w:rPr>
        <w:t>5</w:t>
      </w:r>
      <w:r>
        <w:rPr>
          <w:rFonts w:ascii="Verdana" w:hAnsi="Verdana"/>
          <w:b w:val="0"/>
          <w:bCs/>
          <w:sz w:val="12"/>
          <w:szCs w:val="12"/>
          <w:lang w:val="en-US"/>
        </w:rPr>
        <w:t>.2</w:t>
      </w:r>
      <w:r>
        <w:rPr>
          <w:rFonts w:ascii="Verdana" w:hAnsi="Verdana"/>
          <w:b w:val="0"/>
          <w:bCs/>
          <w:sz w:val="12"/>
          <w:szCs w:val="12"/>
          <w:lang w:val="en-US"/>
        </w:rPr>
        <w:tab/>
      </w:r>
      <w:bookmarkStart w:id="11" w:name="_Hlk13240078"/>
      <w:r w:rsidR="002840E9">
        <w:rPr>
          <w:rFonts w:ascii="Verdana" w:hAnsi="Verdana"/>
          <w:b w:val="0"/>
          <w:bCs/>
          <w:sz w:val="12"/>
          <w:szCs w:val="12"/>
          <w:lang w:val="en-US"/>
        </w:rPr>
        <w:t>E</w:t>
      </w:r>
      <w:bookmarkStart w:id="12" w:name="_Hlk13469087"/>
      <w:bookmarkEnd w:id="11"/>
      <w:r>
        <w:rPr>
          <w:rFonts w:ascii="Verdana" w:hAnsi="Verdana"/>
          <w:b w:val="0"/>
          <w:bCs/>
          <w:sz w:val="12"/>
          <w:szCs w:val="12"/>
          <w:lang w:val="en-US"/>
        </w:rPr>
        <w:t xml:space="preserve">xclusive </w:t>
      </w:r>
      <w:r w:rsidR="000B72D5">
        <w:rPr>
          <w:rFonts w:ascii="Verdana" w:hAnsi="Verdana"/>
          <w:b w:val="0"/>
          <w:bCs/>
          <w:sz w:val="12"/>
          <w:szCs w:val="12"/>
          <w:lang w:val="en-US"/>
        </w:rPr>
        <w:t xml:space="preserve">place of jurisdiction for all disputes arising out of or in connection with the GPC and the Contracts concluded on the basis thereof shall be </w:t>
      </w:r>
      <w:r w:rsidR="0035316B">
        <w:rPr>
          <w:rFonts w:ascii="Verdana" w:hAnsi="Verdana"/>
          <w:b w:val="0"/>
          <w:bCs/>
          <w:sz w:val="12"/>
          <w:szCs w:val="12"/>
          <w:lang w:val="en-US"/>
        </w:rPr>
        <w:t xml:space="preserve">Hamburg, Germany. </w:t>
      </w:r>
      <w:bookmarkEnd w:id="12"/>
      <w:r w:rsidRPr="00930C6F" w:rsidR="00930C6F">
        <w:rPr>
          <w:rFonts w:ascii="Verdana" w:hAnsi="Verdana"/>
          <w:b w:val="0"/>
          <w:bCs/>
          <w:sz w:val="12"/>
          <w:szCs w:val="12"/>
          <w:lang w:val="en-US"/>
        </w:rPr>
        <w:t xml:space="preserve">However, </w:t>
      </w:r>
      <w:r w:rsidR="006627E4">
        <w:rPr>
          <w:rFonts w:ascii="Verdana" w:hAnsi="Verdana"/>
          <w:b w:val="0"/>
          <w:bCs/>
          <w:sz w:val="12"/>
          <w:szCs w:val="12"/>
          <w:lang w:val="en-US"/>
        </w:rPr>
        <w:t>either party</w:t>
      </w:r>
      <w:r w:rsidRPr="00930C6F" w:rsidR="00930C6F">
        <w:rPr>
          <w:rFonts w:ascii="Verdana" w:hAnsi="Verdana"/>
          <w:b w:val="0"/>
          <w:bCs/>
          <w:sz w:val="12"/>
          <w:szCs w:val="12"/>
          <w:lang w:val="en-US"/>
        </w:rPr>
        <w:t xml:space="preserve"> may also </w:t>
      </w:r>
      <w:r w:rsidR="00364BC4">
        <w:rPr>
          <w:rFonts w:ascii="Verdana" w:hAnsi="Verdana"/>
          <w:b w:val="0"/>
          <w:bCs/>
          <w:sz w:val="12"/>
          <w:szCs w:val="12"/>
          <w:lang w:val="en-US"/>
        </w:rPr>
        <w:t>pursue claims against</w:t>
      </w:r>
      <w:r w:rsidRPr="00930C6F" w:rsidR="00930C6F">
        <w:rPr>
          <w:rFonts w:ascii="Verdana" w:hAnsi="Verdana"/>
          <w:b w:val="0"/>
          <w:bCs/>
          <w:sz w:val="12"/>
          <w:szCs w:val="12"/>
          <w:lang w:val="en-US"/>
        </w:rPr>
        <w:t xml:space="preserve"> the </w:t>
      </w:r>
      <w:r w:rsidR="0092359E">
        <w:rPr>
          <w:rFonts w:ascii="Verdana" w:hAnsi="Verdana"/>
          <w:b w:val="0"/>
          <w:bCs/>
          <w:sz w:val="12"/>
          <w:szCs w:val="12"/>
          <w:lang w:val="en-US"/>
        </w:rPr>
        <w:t>other party (defendant)</w:t>
      </w:r>
      <w:r w:rsidRPr="00930C6F" w:rsidR="0092359E">
        <w:rPr>
          <w:rFonts w:ascii="Verdana" w:hAnsi="Verdana"/>
          <w:b w:val="0"/>
          <w:bCs/>
          <w:sz w:val="12"/>
          <w:szCs w:val="12"/>
          <w:lang w:val="en-US"/>
        </w:rPr>
        <w:t xml:space="preserve"> </w:t>
      </w:r>
      <w:r w:rsidR="0092359E">
        <w:rPr>
          <w:rFonts w:ascii="Verdana" w:hAnsi="Verdana"/>
          <w:b w:val="0"/>
          <w:bCs/>
          <w:sz w:val="12"/>
          <w:szCs w:val="12"/>
          <w:lang w:val="en-US"/>
        </w:rPr>
        <w:t>before the courts having jurisdiction for</w:t>
      </w:r>
      <w:r w:rsidRPr="00930C6F" w:rsidR="00930C6F">
        <w:rPr>
          <w:rFonts w:ascii="Verdana" w:hAnsi="Verdana"/>
          <w:b w:val="0"/>
          <w:bCs/>
          <w:sz w:val="12"/>
          <w:szCs w:val="12"/>
          <w:lang w:val="en-US"/>
        </w:rPr>
        <w:t xml:space="preserve"> the </w:t>
      </w:r>
      <w:r w:rsidR="0092359E">
        <w:rPr>
          <w:rFonts w:ascii="Verdana" w:hAnsi="Verdana"/>
          <w:b w:val="0"/>
          <w:bCs/>
          <w:sz w:val="12"/>
          <w:szCs w:val="12"/>
          <w:lang w:val="en-US"/>
        </w:rPr>
        <w:t>defendant</w:t>
      </w:r>
      <w:r w:rsidRPr="00930C6F" w:rsidR="0092359E">
        <w:rPr>
          <w:rFonts w:ascii="Verdana" w:hAnsi="Verdana"/>
          <w:b w:val="0"/>
          <w:bCs/>
          <w:sz w:val="12"/>
          <w:szCs w:val="12"/>
          <w:lang w:val="en-US"/>
        </w:rPr>
        <w:t>'s</w:t>
      </w:r>
      <w:r w:rsidRPr="00930C6F" w:rsidR="00930C6F">
        <w:rPr>
          <w:rFonts w:ascii="Verdana" w:hAnsi="Verdana"/>
          <w:b w:val="0"/>
          <w:bCs/>
          <w:sz w:val="12"/>
          <w:szCs w:val="12"/>
          <w:lang w:val="en-US"/>
        </w:rPr>
        <w:t xml:space="preserve"> general place of jurisdiction.</w:t>
      </w:r>
    </w:p>
    <w:p w:rsidR="001B6857" w:rsidP="001808AC" w14:paraId="19463EC0" w14:textId="77777777">
      <w:pPr>
        <w:pStyle w:val="BodyTextIndent"/>
        <w:ind w:left="426" w:hanging="426"/>
        <w:rPr>
          <w:rFonts w:ascii="Verdana" w:hAnsi="Verdana"/>
          <w:b w:val="0"/>
          <w:bCs/>
          <w:sz w:val="12"/>
          <w:szCs w:val="12"/>
          <w:lang w:val="en-US"/>
        </w:rPr>
      </w:pPr>
    </w:p>
    <w:bookmarkEnd w:id="6"/>
    <w:bookmarkEnd w:id="8"/>
    <w:p w:rsidR="009C3727" w:rsidRPr="00310557" w:rsidP="0021225E" w14:paraId="3986E32D" w14:textId="77777777">
      <w:pPr>
        <w:pStyle w:val="BodyTextIndent"/>
        <w:rPr>
          <w:rFonts w:ascii="Verdana" w:hAnsi="Verdana"/>
          <w:b w:val="0"/>
          <w:bCs/>
          <w:sz w:val="12"/>
          <w:szCs w:val="12"/>
          <w:lang w:val="en-GB"/>
        </w:rPr>
      </w:pPr>
    </w:p>
    <w:p w:rsidR="009C3727" w:rsidRPr="00310557" w:rsidP="009C3727" w14:paraId="06C5F650" w14:textId="77777777">
      <w:pPr>
        <w:pStyle w:val="BodyText"/>
        <w:tabs>
          <w:tab w:val="left" w:pos="284"/>
        </w:tabs>
        <w:rPr>
          <w:b/>
          <w:bCs/>
          <w:sz w:val="12"/>
          <w:szCs w:val="12"/>
          <w:lang w:val="en-GB"/>
        </w:rPr>
      </w:pPr>
      <w:bookmarkStart w:id="13" w:name="_Hlk42419267"/>
      <w:r w:rsidRPr="00F42A3C">
        <w:rPr>
          <w:b/>
          <w:bCs/>
          <w:sz w:val="12"/>
          <w:szCs w:val="12"/>
          <w:lang w:val="en-GB"/>
        </w:rPr>
        <w:t>Part</w:t>
      </w:r>
      <w:r w:rsidRPr="00F42A3C">
        <w:rPr>
          <w:b/>
          <w:bCs/>
          <w:sz w:val="12"/>
          <w:szCs w:val="12"/>
          <w:lang w:val="en-GB"/>
        </w:rPr>
        <w:t xml:space="preserve"> B –</w:t>
      </w:r>
      <w:r w:rsidRPr="00F42A3C" w:rsidR="002205AC">
        <w:rPr>
          <w:b/>
          <w:bCs/>
          <w:sz w:val="12"/>
          <w:szCs w:val="12"/>
          <w:lang w:val="en-GB"/>
        </w:rPr>
        <w:t xml:space="preserve"> </w:t>
      </w:r>
      <w:r w:rsidRPr="00F42A3C">
        <w:rPr>
          <w:b/>
          <w:bCs/>
          <w:sz w:val="12"/>
          <w:szCs w:val="12"/>
          <w:lang w:val="en-GB"/>
        </w:rPr>
        <w:t>SUPPLY</w:t>
      </w:r>
    </w:p>
    <w:p w:rsidR="009C3727" w:rsidP="0021225E" w14:paraId="7387210B" w14:textId="77777777">
      <w:pPr>
        <w:pStyle w:val="BodyTextIndent"/>
        <w:rPr>
          <w:rFonts w:ascii="Verdana" w:hAnsi="Verdana"/>
          <w:b w:val="0"/>
          <w:bCs/>
          <w:sz w:val="12"/>
          <w:szCs w:val="12"/>
          <w:lang w:val="en-GB"/>
        </w:rPr>
      </w:pPr>
    </w:p>
    <w:p w:rsidR="00450FCE" w:rsidP="004E4599" w14:paraId="220B95DD" w14:textId="107C8EEF">
      <w:pPr>
        <w:pStyle w:val="Heading1"/>
        <w:ind w:left="426" w:hanging="426"/>
        <w:rPr>
          <w:lang w:val="en-GB"/>
        </w:rPr>
      </w:pPr>
      <w:r w:rsidRPr="00423B1B">
        <w:rPr>
          <w:lang w:val="en-GB"/>
        </w:rPr>
        <w:t xml:space="preserve">Delivery; </w:t>
      </w:r>
      <w:r w:rsidR="006B5F4A">
        <w:rPr>
          <w:lang w:val="en-GB"/>
        </w:rPr>
        <w:t xml:space="preserve">Transfer of Risk, </w:t>
      </w:r>
      <w:r w:rsidRPr="00423B1B">
        <w:rPr>
          <w:lang w:val="en-GB"/>
        </w:rPr>
        <w:t>Delay</w:t>
      </w:r>
    </w:p>
    <w:p w:rsidR="000043BA" w:rsidP="00352DFB" w14:paraId="46DDE17F" w14:textId="2FEAD818">
      <w:pPr>
        <w:pStyle w:val="BodyTextIndent"/>
        <w:ind w:left="426" w:hanging="426"/>
        <w:rPr>
          <w:rFonts w:ascii="Verdana" w:hAnsi="Verdana"/>
          <w:b w:val="0"/>
          <w:bCs/>
          <w:sz w:val="12"/>
          <w:szCs w:val="12"/>
          <w:lang w:val="en-US"/>
        </w:rPr>
      </w:pPr>
      <w:r>
        <w:rPr>
          <w:rFonts w:ascii="Verdana" w:hAnsi="Verdana"/>
          <w:b w:val="0"/>
          <w:bCs/>
          <w:sz w:val="12"/>
          <w:szCs w:val="12"/>
          <w:lang w:val="en-US"/>
        </w:rPr>
        <w:t>1</w:t>
      </w:r>
      <w:r w:rsidR="00FD295F">
        <w:rPr>
          <w:rFonts w:ascii="Verdana" w:hAnsi="Verdana"/>
          <w:b w:val="0"/>
          <w:bCs/>
          <w:sz w:val="12"/>
          <w:szCs w:val="12"/>
          <w:lang w:val="en-US"/>
        </w:rPr>
        <w:t>6</w:t>
      </w:r>
      <w:r>
        <w:rPr>
          <w:rFonts w:ascii="Verdana" w:hAnsi="Verdana"/>
          <w:b w:val="0"/>
          <w:bCs/>
          <w:sz w:val="12"/>
          <w:szCs w:val="12"/>
          <w:lang w:val="en-US"/>
        </w:rPr>
        <w:t>.1</w:t>
      </w:r>
      <w:r>
        <w:rPr>
          <w:rFonts w:ascii="Verdana" w:hAnsi="Verdana"/>
          <w:b w:val="0"/>
          <w:bCs/>
          <w:sz w:val="12"/>
          <w:szCs w:val="12"/>
          <w:lang w:val="en-US"/>
        </w:rPr>
        <w:tab/>
      </w:r>
      <w:r w:rsidR="00062676">
        <w:rPr>
          <w:rFonts w:ascii="Verdana" w:hAnsi="Verdana"/>
          <w:b w:val="0"/>
          <w:bCs/>
          <w:sz w:val="12"/>
          <w:szCs w:val="12"/>
          <w:lang w:val="en-US"/>
        </w:rPr>
        <w:t xml:space="preserve">Unless otherwise stipulated in the </w:t>
      </w:r>
      <w:r w:rsidR="00461945">
        <w:rPr>
          <w:rFonts w:ascii="Verdana" w:hAnsi="Verdana"/>
          <w:b w:val="0"/>
          <w:bCs/>
          <w:sz w:val="12"/>
          <w:szCs w:val="12"/>
          <w:lang w:val="en-US"/>
        </w:rPr>
        <w:t>PO</w:t>
      </w:r>
      <w:r w:rsidR="00062676">
        <w:rPr>
          <w:rFonts w:ascii="Verdana" w:hAnsi="Verdana"/>
          <w:b w:val="0"/>
          <w:bCs/>
          <w:sz w:val="12"/>
          <w:szCs w:val="12"/>
          <w:lang w:val="en-US"/>
        </w:rPr>
        <w:t xml:space="preserve">, </w:t>
      </w:r>
      <w:r w:rsidR="001F18FB">
        <w:rPr>
          <w:rFonts w:ascii="Verdana" w:hAnsi="Verdana"/>
          <w:b w:val="0"/>
          <w:bCs/>
          <w:sz w:val="12"/>
          <w:szCs w:val="12"/>
          <w:lang w:val="en-US"/>
        </w:rPr>
        <w:t>the items named in the respective PO (“</w:t>
      </w:r>
      <w:r w:rsidR="00661183">
        <w:rPr>
          <w:rFonts w:ascii="Verdana" w:hAnsi="Verdana"/>
          <w:b w:val="0"/>
          <w:bCs/>
          <w:sz w:val="12"/>
          <w:szCs w:val="12"/>
          <w:lang w:val="en-US"/>
        </w:rPr>
        <w:t>Supply Items</w:t>
      </w:r>
      <w:r w:rsidR="001F18FB">
        <w:rPr>
          <w:rFonts w:ascii="Verdana" w:hAnsi="Verdana"/>
          <w:b w:val="0"/>
          <w:bCs/>
          <w:sz w:val="12"/>
          <w:szCs w:val="12"/>
          <w:lang w:val="en-US"/>
        </w:rPr>
        <w:t>”)</w:t>
      </w:r>
      <w:r w:rsidR="00062676">
        <w:rPr>
          <w:rFonts w:ascii="Verdana" w:hAnsi="Verdana"/>
          <w:b w:val="0"/>
          <w:bCs/>
          <w:sz w:val="12"/>
          <w:szCs w:val="12"/>
          <w:lang w:val="en-US"/>
        </w:rPr>
        <w:t xml:space="preserve"> shall be delivered </w:t>
      </w:r>
      <w:r w:rsidR="007970F2">
        <w:rPr>
          <w:rFonts w:ascii="Verdana" w:hAnsi="Verdana"/>
          <w:b w:val="0"/>
          <w:bCs/>
          <w:sz w:val="12"/>
          <w:szCs w:val="12"/>
          <w:lang w:val="en-US"/>
        </w:rPr>
        <w:t xml:space="preserve">DDP </w:t>
      </w:r>
      <w:r>
        <w:rPr>
          <w:rFonts w:ascii="Verdana" w:hAnsi="Verdana"/>
          <w:b w:val="0"/>
          <w:bCs/>
          <w:sz w:val="12"/>
          <w:szCs w:val="12"/>
          <w:lang w:val="en-US"/>
        </w:rPr>
        <w:t>at</w:t>
      </w:r>
      <w:r w:rsidRPr="002104D0">
        <w:rPr>
          <w:rFonts w:ascii="Verdana" w:hAnsi="Verdana"/>
          <w:b w:val="0"/>
          <w:bCs/>
          <w:sz w:val="12"/>
          <w:szCs w:val="12"/>
          <w:lang w:val="en-US"/>
        </w:rPr>
        <w:t xml:space="preserve"> </w:t>
      </w:r>
      <w:r w:rsidR="00555062">
        <w:rPr>
          <w:rFonts w:ascii="Verdana" w:hAnsi="Verdana"/>
          <w:b w:val="0"/>
          <w:bCs/>
          <w:sz w:val="12"/>
          <w:szCs w:val="12"/>
          <w:lang w:val="en-US"/>
        </w:rPr>
        <w:t xml:space="preserve">the </w:t>
      </w:r>
      <w:r w:rsidRPr="002104D0" w:rsidR="00062676">
        <w:rPr>
          <w:rFonts w:ascii="Verdana" w:hAnsi="Verdana"/>
          <w:b w:val="0"/>
          <w:bCs/>
          <w:sz w:val="12"/>
          <w:szCs w:val="12"/>
          <w:lang w:val="en-US"/>
        </w:rPr>
        <w:t xml:space="preserve">place </w:t>
      </w:r>
      <w:r>
        <w:rPr>
          <w:rFonts w:ascii="Verdana" w:hAnsi="Verdana"/>
          <w:b w:val="0"/>
          <w:bCs/>
          <w:sz w:val="12"/>
          <w:szCs w:val="12"/>
          <w:lang w:val="en-US"/>
        </w:rPr>
        <w:t xml:space="preserve">designated </w:t>
      </w:r>
      <w:r w:rsidRPr="002104D0" w:rsidR="00062676">
        <w:rPr>
          <w:rFonts w:ascii="Verdana" w:hAnsi="Verdana"/>
          <w:b w:val="0"/>
          <w:bCs/>
          <w:sz w:val="12"/>
          <w:szCs w:val="12"/>
          <w:lang w:val="en-US"/>
        </w:rPr>
        <w:t xml:space="preserve">in the </w:t>
      </w:r>
      <w:r w:rsidRPr="002104D0" w:rsidR="00461945">
        <w:rPr>
          <w:rFonts w:ascii="Verdana" w:hAnsi="Verdana"/>
          <w:b w:val="0"/>
          <w:bCs/>
          <w:sz w:val="12"/>
          <w:szCs w:val="12"/>
          <w:lang w:val="en-US"/>
        </w:rPr>
        <w:t>PO</w:t>
      </w:r>
      <w:r w:rsidR="00062676">
        <w:rPr>
          <w:rFonts w:ascii="Verdana" w:hAnsi="Verdana"/>
          <w:b w:val="0"/>
          <w:bCs/>
          <w:sz w:val="12"/>
          <w:szCs w:val="12"/>
          <w:lang w:val="en-US"/>
        </w:rPr>
        <w:t xml:space="preserve"> according to INCOTERMS 20</w:t>
      </w:r>
      <w:r w:rsidR="00556CF7">
        <w:rPr>
          <w:rFonts w:ascii="Verdana" w:hAnsi="Verdana"/>
          <w:b w:val="0"/>
          <w:bCs/>
          <w:sz w:val="12"/>
          <w:szCs w:val="12"/>
          <w:lang w:val="en-US"/>
        </w:rPr>
        <w:t>2</w:t>
      </w:r>
      <w:r w:rsidR="00062676">
        <w:rPr>
          <w:rFonts w:ascii="Verdana" w:hAnsi="Verdana"/>
          <w:b w:val="0"/>
          <w:bCs/>
          <w:sz w:val="12"/>
          <w:szCs w:val="12"/>
          <w:lang w:val="en-US"/>
        </w:rPr>
        <w:t xml:space="preserve">0. </w:t>
      </w:r>
      <w:r>
        <w:rPr>
          <w:rFonts w:ascii="Verdana" w:hAnsi="Verdana"/>
          <w:b w:val="0"/>
          <w:bCs/>
          <w:sz w:val="12"/>
          <w:szCs w:val="12"/>
          <w:lang w:val="en-US"/>
        </w:rPr>
        <w:t>In deviation from the INCOTERMS 2020,</w:t>
      </w:r>
    </w:p>
    <w:p w:rsidR="005E4B32" w:rsidRPr="007006D2" w:rsidP="007006D2" w14:paraId="5229855C" w14:textId="25A85369">
      <w:pPr>
        <w:pStyle w:val="BodyTextIndent"/>
        <w:ind w:left="852" w:hanging="426"/>
        <w:rPr>
          <w:rFonts w:ascii="Verdana" w:hAnsi="Verdana"/>
          <w:b w:val="0"/>
          <w:bCs/>
          <w:sz w:val="12"/>
          <w:szCs w:val="12"/>
          <w:lang w:val="en-US"/>
        </w:rPr>
      </w:pPr>
      <w:r>
        <w:rPr>
          <w:rFonts w:ascii="Verdana" w:hAnsi="Verdana"/>
          <w:b w:val="0"/>
          <w:bCs/>
          <w:sz w:val="12"/>
          <w:szCs w:val="12"/>
          <w:lang w:val="en-US"/>
        </w:rPr>
        <w:t>-</w:t>
      </w:r>
      <w:r>
        <w:rPr>
          <w:rFonts w:ascii="Verdana" w:hAnsi="Verdana"/>
          <w:b w:val="0"/>
          <w:bCs/>
          <w:sz w:val="12"/>
          <w:szCs w:val="12"/>
          <w:lang w:val="en-US"/>
        </w:rPr>
        <w:tab/>
      </w:r>
      <w:r w:rsidRPr="007006D2">
        <w:rPr>
          <w:rFonts w:ascii="Verdana" w:hAnsi="Verdana"/>
          <w:b w:val="0"/>
          <w:bCs/>
          <w:sz w:val="12"/>
          <w:szCs w:val="12"/>
          <w:lang w:val="en-US"/>
        </w:rPr>
        <w:t xml:space="preserve">Contractor shall also be responsible for the unloading of the Supply Items at its own cost and risk at the place of delivery; and </w:t>
      </w:r>
    </w:p>
    <w:p w:rsidR="005E4B32" w:rsidP="007006D2" w14:paraId="22D47288" w14:textId="77777777">
      <w:pPr>
        <w:pStyle w:val="BodyTextIndent"/>
        <w:ind w:left="852" w:hanging="426"/>
        <w:rPr>
          <w:rFonts w:ascii="Verdana" w:hAnsi="Verdana"/>
          <w:b w:val="0"/>
          <w:bCs/>
          <w:sz w:val="12"/>
          <w:szCs w:val="12"/>
          <w:lang w:val="en-US"/>
        </w:rPr>
      </w:pPr>
    </w:p>
    <w:p w:rsidR="0052174C" w:rsidP="007006D2" w14:paraId="3181044C" w14:textId="7EE71A20">
      <w:pPr>
        <w:pStyle w:val="BodyTextIndent"/>
        <w:ind w:left="852" w:hanging="426"/>
        <w:rPr>
          <w:rFonts w:ascii="Verdana" w:hAnsi="Verdana"/>
          <w:b w:val="0"/>
          <w:bCs/>
          <w:sz w:val="12"/>
          <w:szCs w:val="12"/>
          <w:lang w:val="en-US"/>
        </w:rPr>
      </w:pPr>
      <w:r>
        <w:rPr>
          <w:rFonts w:ascii="Verdana" w:hAnsi="Verdana"/>
          <w:b w:val="0"/>
          <w:bCs/>
          <w:sz w:val="12"/>
          <w:szCs w:val="12"/>
          <w:lang w:val="en-US"/>
        </w:rPr>
        <w:t>-</w:t>
      </w:r>
      <w:r>
        <w:rPr>
          <w:rFonts w:ascii="Verdana" w:hAnsi="Verdana"/>
          <w:b w:val="0"/>
          <w:bCs/>
          <w:sz w:val="12"/>
          <w:szCs w:val="12"/>
          <w:lang w:val="en-US"/>
        </w:rPr>
        <w:tab/>
      </w:r>
      <w:r w:rsidR="00475507">
        <w:rPr>
          <w:rFonts w:ascii="Verdana" w:hAnsi="Verdana"/>
          <w:b w:val="0"/>
          <w:bCs/>
          <w:sz w:val="12"/>
          <w:szCs w:val="12"/>
          <w:lang w:val="en-US"/>
        </w:rPr>
        <w:t xml:space="preserve">Transfer of risk </w:t>
      </w:r>
      <w:r>
        <w:rPr>
          <w:rFonts w:ascii="Verdana" w:hAnsi="Verdana"/>
          <w:b w:val="0"/>
          <w:bCs/>
          <w:sz w:val="12"/>
          <w:szCs w:val="12"/>
          <w:lang w:val="en-US"/>
        </w:rPr>
        <w:t>and transfer of title to the Purchaser</w:t>
      </w:r>
      <w:r w:rsidR="00555062">
        <w:rPr>
          <w:rFonts w:ascii="Verdana" w:hAnsi="Verdana"/>
          <w:b w:val="0"/>
          <w:bCs/>
          <w:sz w:val="12"/>
          <w:szCs w:val="12"/>
          <w:lang w:val="en-US"/>
        </w:rPr>
        <w:t xml:space="preserve"> shall occur</w:t>
      </w:r>
      <w:r>
        <w:rPr>
          <w:rFonts w:ascii="Verdana" w:hAnsi="Verdana"/>
          <w:b w:val="0"/>
          <w:bCs/>
          <w:sz w:val="12"/>
          <w:szCs w:val="12"/>
          <w:lang w:val="en-US"/>
        </w:rPr>
        <w:t xml:space="preserve"> upon completion of the unloading of the Supply Items </w:t>
      </w:r>
      <w:r w:rsidR="00475507">
        <w:rPr>
          <w:rFonts w:ascii="Verdana" w:hAnsi="Verdana"/>
          <w:b w:val="0"/>
          <w:bCs/>
          <w:sz w:val="12"/>
          <w:szCs w:val="12"/>
          <w:lang w:val="en-US"/>
        </w:rPr>
        <w:t>at the place of delivery</w:t>
      </w:r>
      <w:r w:rsidR="00C01B67">
        <w:rPr>
          <w:rFonts w:ascii="Verdana" w:hAnsi="Verdana"/>
          <w:b w:val="0"/>
          <w:bCs/>
          <w:sz w:val="12"/>
          <w:szCs w:val="12"/>
          <w:lang w:val="en-US"/>
        </w:rPr>
        <w:t>.</w:t>
      </w:r>
      <w:r w:rsidR="00475507">
        <w:rPr>
          <w:rFonts w:ascii="Verdana" w:hAnsi="Verdana"/>
          <w:b w:val="0"/>
          <w:bCs/>
          <w:sz w:val="12"/>
          <w:szCs w:val="12"/>
          <w:lang w:val="en-US"/>
        </w:rPr>
        <w:t xml:space="preserve"> </w:t>
      </w:r>
    </w:p>
    <w:p w:rsidR="00352DFB" w:rsidP="00352DFB" w14:paraId="3D8E9640" w14:textId="79C76573">
      <w:pPr>
        <w:pStyle w:val="BodyTextIndent"/>
        <w:ind w:left="426" w:hanging="426"/>
        <w:rPr>
          <w:rFonts w:ascii="Verdana" w:hAnsi="Verdana"/>
          <w:b w:val="0"/>
          <w:bCs/>
          <w:sz w:val="12"/>
          <w:szCs w:val="12"/>
          <w:lang w:val="en-US"/>
        </w:rPr>
      </w:pPr>
      <w:r>
        <w:rPr>
          <w:rFonts w:ascii="Verdana" w:hAnsi="Verdana"/>
          <w:b w:val="0"/>
          <w:bCs/>
          <w:sz w:val="12"/>
          <w:szCs w:val="12"/>
          <w:lang w:val="en-US"/>
        </w:rPr>
        <w:t>1</w:t>
      </w:r>
      <w:r w:rsidR="00FD295F">
        <w:rPr>
          <w:rFonts w:ascii="Verdana" w:hAnsi="Verdana"/>
          <w:b w:val="0"/>
          <w:bCs/>
          <w:sz w:val="12"/>
          <w:szCs w:val="12"/>
          <w:lang w:val="en-US"/>
        </w:rPr>
        <w:t>6</w:t>
      </w:r>
      <w:r>
        <w:rPr>
          <w:rFonts w:ascii="Verdana" w:hAnsi="Verdana"/>
          <w:b w:val="0"/>
          <w:bCs/>
          <w:sz w:val="12"/>
          <w:szCs w:val="12"/>
          <w:lang w:val="en-US"/>
        </w:rPr>
        <w:t>.2</w:t>
      </w:r>
      <w:r>
        <w:rPr>
          <w:rFonts w:ascii="Verdana" w:hAnsi="Verdana"/>
          <w:b w:val="0"/>
          <w:bCs/>
          <w:sz w:val="12"/>
          <w:szCs w:val="12"/>
          <w:lang w:val="en-US"/>
        </w:rPr>
        <w:tab/>
      </w:r>
      <w:r w:rsidR="004F713D">
        <w:rPr>
          <w:rFonts w:ascii="Verdana" w:hAnsi="Verdana"/>
          <w:b w:val="0"/>
          <w:bCs/>
          <w:sz w:val="12"/>
          <w:szCs w:val="12"/>
          <w:lang w:val="en-US"/>
        </w:rPr>
        <w:t>Any r</w:t>
      </w:r>
      <w:r>
        <w:rPr>
          <w:rFonts w:ascii="Verdana" w:hAnsi="Verdana"/>
          <w:b w:val="0"/>
          <w:bCs/>
          <w:sz w:val="12"/>
          <w:szCs w:val="12"/>
          <w:lang w:val="en-US"/>
        </w:rPr>
        <w:t xml:space="preserve">emuneration paid by </w:t>
      </w:r>
      <w:r w:rsidR="007F25CD">
        <w:rPr>
          <w:rFonts w:ascii="Verdana" w:hAnsi="Verdana"/>
          <w:b w:val="0"/>
          <w:bCs/>
          <w:sz w:val="12"/>
          <w:szCs w:val="12"/>
          <w:lang w:val="en-US"/>
        </w:rPr>
        <w:t>Purchaser</w:t>
      </w:r>
      <w:r>
        <w:rPr>
          <w:rFonts w:ascii="Verdana" w:hAnsi="Verdana"/>
          <w:b w:val="0"/>
          <w:bCs/>
          <w:sz w:val="12"/>
          <w:szCs w:val="12"/>
          <w:lang w:val="en-US"/>
        </w:rPr>
        <w:t xml:space="preserve"> shall not constitute </w:t>
      </w:r>
      <w:r w:rsidR="00E14079">
        <w:rPr>
          <w:rFonts w:ascii="Verdana" w:hAnsi="Verdana"/>
          <w:b w:val="0"/>
          <w:bCs/>
          <w:sz w:val="12"/>
          <w:szCs w:val="12"/>
          <w:lang w:val="en-US"/>
        </w:rPr>
        <w:t>a</w:t>
      </w:r>
      <w:r w:rsidR="00E0606B">
        <w:rPr>
          <w:rFonts w:ascii="Verdana" w:hAnsi="Verdana"/>
          <w:b w:val="0"/>
          <w:bCs/>
          <w:sz w:val="12"/>
          <w:szCs w:val="12"/>
          <w:lang w:val="en-US"/>
        </w:rPr>
        <w:t xml:space="preserve"> </w:t>
      </w:r>
      <w:r w:rsidR="00E14079">
        <w:rPr>
          <w:rFonts w:ascii="Verdana" w:hAnsi="Verdana"/>
          <w:b w:val="0"/>
          <w:bCs/>
          <w:sz w:val="12"/>
          <w:szCs w:val="12"/>
          <w:lang w:val="en-US"/>
        </w:rPr>
        <w:t xml:space="preserve">defect free acceptance of the </w:t>
      </w:r>
      <w:r w:rsidR="001E4EF2">
        <w:rPr>
          <w:rFonts w:ascii="Verdana" w:hAnsi="Verdana"/>
          <w:b w:val="0"/>
          <w:bCs/>
          <w:sz w:val="12"/>
          <w:szCs w:val="12"/>
          <w:lang w:val="en-US"/>
        </w:rPr>
        <w:t>Supply Items</w:t>
      </w:r>
      <w:r w:rsidR="00B247A8">
        <w:rPr>
          <w:rFonts w:ascii="Verdana" w:hAnsi="Verdana"/>
          <w:b w:val="0"/>
          <w:bCs/>
          <w:sz w:val="12"/>
          <w:szCs w:val="12"/>
          <w:lang w:val="en-US"/>
        </w:rPr>
        <w:t xml:space="preserve"> or waiver of a</w:t>
      </w:r>
      <w:r w:rsidR="00370E26">
        <w:rPr>
          <w:rFonts w:ascii="Verdana" w:hAnsi="Verdana"/>
          <w:b w:val="0"/>
          <w:bCs/>
          <w:sz w:val="12"/>
          <w:szCs w:val="12"/>
          <w:lang w:val="en-US"/>
        </w:rPr>
        <w:t>n</w:t>
      </w:r>
      <w:r w:rsidR="00B247A8">
        <w:rPr>
          <w:rFonts w:ascii="Verdana" w:hAnsi="Verdana"/>
          <w:b w:val="0"/>
          <w:bCs/>
          <w:sz w:val="12"/>
          <w:szCs w:val="12"/>
          <w:lang w:val="en-US"/>
        </w:rPr>
        <w:t>y rights</w:t>
      </w:r>
      <w:r w:rsidR="00E14079">
        <w:rPr>
          <w:rFonts w:ascii="Verdana" w:hAnsi="Verdana"/>
          <w:b w:val="0"/>
          <w:bCs/>
          <w:sz w:val="12"/>
          <w:szCs w:val="12"/>
          <w:lang w:val="en-US"/>
        </w:rPr>
        <w:t>.</w:t>
      </w:r>
    </w:p>
    <w:p w:rsidR="00E14079" w:rsidP="00352DFB" w14:paraId="2226E966" w14:textId="718BD79F">
      <w:pPr>
        <w:pStyle w:val="BodyTextIndent"/>
        <w:ind w:left="426" w:hanging="426"/>
        <w:rPr>
          <w:rFonts w:ascii="Verdana" w:hAnsi="Verdana"/>
          <w:b w:val="0"/>
          <w:bCs/>
          <w:sz w:val="12"/>
          <w:szCs w:val="12"/>
          <w:lang w:val="en-US"/>
        </w:rPr>
      </w:pPr>
      <w:r>
        <w:rPr>
          <w:rFonts w:ascii="Verdana" w:hAnsi="Verdana"/>
          <w:b w:val="0"/>
          <w:bCs/>
          <w:sz w:val="12"/>
          <w:szCs w:val="12"/>
          <w:lang w:val="en-US"/>
        </w:rPr>
        <w:t>1</w:t>
      </w:r>
      <w:r w:rsidR="00FD295F">
        <w:rPr>
          <w:rFonts w:ascii="Verdana" w:hAnsi="Verdana"/>
          <w:b w:val="0"/>
          <w:bCs/>
          <w:sz w:val="12"/>
          <w:szCs w:val="12"/>
          <w:lang w:val="en-US"/>
        </w:rPr>
        <w:t>6</w:t>
      </w:r>
      <w:r>
        <w:rPr>
          <w:rFonts w:ascii="Verdana" w:hAnsi="Verdana"/>
          <w:b w:val="0"/>
          <w:bCs/>
          <w:sz w:val="12"/>
          <w:szCs w:val="12"/>
          <w:lang w:val="en-US"/>
        </w:rPr>
        <w:t>.3</w:t>
      </w:r>
      <w:r>
        <w:rPr>
          <w:rFonts w:ascii="Verdana" w:hAnsi="Verdana"/>
          <w:b w:val="0"/>
          <w:bCs/>
          <w:sz w:val="12"/>
          <w:szCs w:val="12"/>
          <w:lang w:val="en-US"/>
        </w:rPr>
        <w:tab/>
        <w:t xml:space="preserve">The delivery date stated in the </w:t>
      </w:r>
      <w:r w:rsidR="00461945">
        <w:rPr>
          <w:rFonts w:ascii="Verdana" w:hAnsi="Verdana"/>
          <w:b w:val="0"/>
          <w:bCs/>
          <w:sz w:val="12"/>
          <w:szCs w:val="12"/>
          <w:lang w:val="en-US"/>
        </w:rPr>
        <w:t>PO</w:t>
      </w:r>
      <w:r>
        <w:rPr>
          <w:rFonts w:ascii="Verdana" w:hAnsi="Verdana"/>
          <w:b w:val="0"/>
          <w:bCs/>
          <w:sz w:val="12"/>
          <w:szCs w:val="12"/>
          <w:lang w:val="en-US"/>
        </w:rPr>
        <w:t xml:space="preserve"> shall be binding. Contractor shall be in delay if the </w:t>
      </w:r>
      <w:r w:rsidR="00661183">
        <w:rPr>
          <w:rFonts w:ascii="Verdana" w:hAnsi="Verdana"/>
          <w:b w:val="0"/>
          <w:bCs/>
          <w:sz w:val="12"/>
          <w:szCs w:val="12"/>
          <w:lang w:val="en-US"/>
        </w:rPr>
        <w:t>Supply Items</w:t>
      </w:r>
      <w:r>
        <w:rPr>
          <w:rFonts w:ascii="Verdana" w:hAnsi="Verdana"/>
          <w:b w:val="0"/>
          <w:bCs/>
          <w:sz w:val="12"/>
          <w:szCs w:val="12"/>
          <w:lang w:val="en-US"/>
        </w:rPr>
        <w:t xml:space="preserve"> are not delivered at the date stated in the </w:t>
      </w:r>
      <w:r w:rsidR="00461945">
        <w:rPr>
          <w:rFonts w:ascii="Verdana" w:hAnsi="Verdana"/>
          <w:b w:val="0"/>
          <w:bCs/>
          <w:sz w:val="12"/>
          <w:szCs w:val="12"/>
          <w:lang w:val="en-US"/>
        </w:rPr>
        <w:t>PO</w:t>
      </w:r>
      <w:r>
        <w:rPr>
          <w:rFonts w:ascii="Verdana" w:hAnsi="Verdana"/>
          <w:b w:val="0"/>
          <w:bCs/>
          <w:sz w:val="12"/>
          <w:szCs w:val="12"/>
          <w:lang w:val="en-US"/>
        </w:rPr>
        <w:t>.</w:t>
      </w:r>
    </w:p>
    <w:p w:rsidR="00352DFB" w:rsidP="002E474D" w14:paraId="49D4A0DB" w14:textId="1CDBEFDE">
      <w:pPr>
        <w:pStyle w:val="BodyTextIndent"/>
        <w:ind w:left="426" w:hanging="426"/>
        <w:rPr>
          <w:rFonts w:ascii="Verdana" w:hAnsi="Verdana"/>
          <w:b w:val="0"/>
          <w:bCs/>
          <w:sz w:val="12"/>
          <w:szCs w:val="12"/>
          <w:lang w:val="en-US"/>
        </w:rPr>
      </w:pPr>
      <w:r>
        <w:rPr>
          <w:rFonts w:ascii="Verdana" w:hAnsi="Verdana"/>
          <w:b w:val="0"/>
          <w:bCs/>
          <w:sz w:val="12"/>
          <w:szCs w:val="12"/>
          <w:lang w:val="en-US"/>
        </w:rPr>
        <w:t>1</w:t>
      </w:r>
      <w:r w:rsidR="00FD295F">
        <w:rPr>
          <w:rFonts w:ascii="Verdana" w:hAnsi="Verdana"/>
          <w:b w:val="0"/>
          <w:bCs/>
          <w:sz w:val="12"/>
          <w:szCs w:val="12"/>
          <w:lang w:val="en-US"/>
        </w:rPr>
        <w:t>6</w:t>
      </w:r>
      <w:r>
        <w:rPr>
          <w:rFonts w:ascii="Verdana" w:hAnsi="Verdana"/>
          <w:b w:val="0"/>
          <w:bCs/>
          <w:sz w:val="12"/>
          <w:szCs w:val="12"/>
          <w:lang w:val="en-US"/>
        </w:rPr>
        <w:t>.4</w:t>
      </w:r>
      <w:r w:rsidRPr="00C61E70" w:rsidR="00C61E70">
        <w:rPr>
          <w:rFonts w:ascii="Verdana" w:hAnsi="Verdana"/>
          <w:b w:val="0"/>
          <w:bCs/>
          <w:sz w:val="12"/>
          <w:szCs w:val="12"/>
          <w:lang w:val="en-US"/>
        </w:rPr>
        <w:t xml:space="preserve"> </w:t>
      </w:r>
      <w:r w:rsidR="00C61E70">
        <w:rPr>
          <w:rFonts w:ascii="Verdana" w:hAnsi="Verdana"/>
          <w:b w:val="0"/>
          <w:bCs/>
          <w:sz w:val="12"/>
          <w:szCs w:val="12"/>
          <w:lang w:val="en-US"/>
        </w:rPr>
        <w:tab/>
        <w:t>In addition to claim</w:t>
      </w:r>
      <w:r w:rsidR="00B378FC">
        <w:rPr>
          <w:rFonts w:ascii="Verdana" w:hAnsi="Verdana"/>
          <w:b w:val="0"/>
          <w:bCs/>
          <w:sz w:val="12"/>
          <w:szCs w:val="12"/>
          <w:lang w:val="en-US"/>
        </w:rPr>
        <w:t>ing</w:t>
      </w:r>
      <w:r w:rsidR="00C61E70">
        <w:rPr>
          <w:rFonts w:ascii="Verdana" w:hAnsi="Verdana"/>
          <w:b w:val="0"/>
          <w:bCs/>
          <w:sz w:val="12"/>
          <w:szCs w:val="12"/>
          <w:lang w:val="en-US"/>
        </w:rPr>
        <w:t xml:space="preserve"> delivery of the outstanding </w:t>
      </w:r>
      <w:r w:rsidR="00661183">
        <w:rPr>
          <w:rFonts w:ascii="Verdana" w:hAnsi="Verdana"/>
          <w:b w:val="0"/>
          <w:bCs/>
          <w:sz w:val="12"/>
          <w:szCs w:val="12"/>
          <w:lang w:val="en-US"/>
        </w:rPr>
        <w:t>Supply Items</w:t>
      </w:r>
      <w:r w:rsidR="00C61E70">
        <w:rPr>
          <w:rFonts w:ascii="Verdana" w:hAnsi="Verdana"/>
          <w:b w:val="0"/>
          <w:bCs/>
          <w:sz w:val="12"/>
          <w:szCs w:val="12"/>
          <w:lang w:val="en-US"/>
        </w:rPr>
        <w:t xml:space="preserve">, </w:t>
      </w:r>
      <w:r w:rsidR="007F25CD">
        <w:rPr>
          <w:rFonts w:ascii="Verdana" w:hAnsi="Verdana"/>
          <w:b w:val="0"/>
          <w:bCs/>
          <w:sz w:val="12"/>
          <w:szCs w:val="12"/>
          <w:lang w:val="en-US"/>
        </w:rPr>
        <w:t>Purchaser</w:t>
      </w:r>
      <w:r w:rsidR="00C61E70">
        <w:rPr>
          <w:rFonts w:ascii="Verdana" w:hAnsi="Verdana"/>
          <w:b w:val="0"/>
          <w:bCs/>
          <w:sz w:val="12"/>
          <w:szCs w:val="12"/>
          <w:lang w:val="en-US"/>
        </w:rPr>
        <w:t xml:space="preserve"> shall be entitled to claim </w:t>
      </w:r>
      <w:r w:rsidR="002E474D">
        <w:rPr>
          <w:rFonts w:ascii="Verdana" w:hAnsi="Verdana"/>
          <w:b w:val="0"/>
          <w:bCs/>
          <w:sz w:val="12"/>
          <w:szCs w:val="12"/>
          <w:lang w:val="en-US"/>
        </w:rPr>
        <w:t>2</w:t>
      </w:r>
      <w:r w:rsidR="00633348">
        <w:rPr>
          <w:rFonts w:ascii="Verdana" w:hAnsi="Verdana"/>
          <w:b w:val="0"/>
          <w:bCs/>
          <w:sz w:val="12"/>
          <w:szCs w:val="12"/>
          <w:lang w:val="en-US"/>
        </w:rPr>
        <w:t>,</w:t>
      </w:r>
      <w:r w:rsidR="002E474D">
        <w:rPr>
          <w:rFonts w:ascii="Verdana" w:hAnsi="Verdana"/>
          <w:b w:val="0"/>
          <w:bCs/>
          <w:sz w:val="12"/>
          <w:szCs w:val="12"/>
          <w:lang w:val="en-US"/>
        </w:rPr>
        <w:t xml:space="preserve">5% of the delayed </w:t>
      </w:r>
      <w:r w:rsidR="00461945">
        <w:rPr>
          <w:rFonts w:ascii="Verdana" w:hAnsi="Verdana"/>
          <w:b w:val="0"/>
          <w:bCs/>
          <w:sz w:val="12"/>
          <w:szCs w:val="12"/>
          <w:lang w:val="en-US"/>
        </w:rPr>
        <w:t>PO</w:t>
      </w:r>
      <w:r w:rsidR="002E474D">
        <w:rPr>
          <w:rFonts w:ascii="Verdana" w:hAnsi="Verdana"/>
          <w:b w:val="0"/>
          <w:bCs/>
          <w:sz w:val="12"/>
          <w:szCs w:val="12"/>
          <w:lang w:val="en-US"/>
        </w:rPr>
        <w:t xml:space="preserve">’s value as </w:t>
      </w:r>
      <w:r w:rsidR="00F20EE6">
        <w:rPr>
          <w:rFonts w:ascii="Verdana" w:hAnsi="Verdana"/>
          <w:b w:val="0"/>
          <w:bCs/>
          <w:sz w:val="12"/>
          <w:szCs w:val="12"/>
          <w:lang w:val="en-US"/>
        </w:rPr>
        <w:t xml:space="preserve">delay </w:t>
      </w:r>
      <w:r w:rsidR="00C61E70">
        <w:rPr>
          <w:rFonts w:ascii="Verdana" w:hAnsi="Verdana"/>
          <w:b w:val="0"/>
          <w:bCs/>
          <w:sz w:val="12"/>
          <w:szCs w:val="12"/>
          <w:lang w:val="en-US"/>
        </w:rPr>
        <w:t xml:space="preserve">liquidated damages </w:t>
      </w:r>
      <w:r w:rsidR="00F20EE6">
        <w:rPr>
          <w:rFonts w:ascii="Verdana" w:hAnsi="Verdana"/>
          <w:b w:val="0"/>
          <w:bCs/>
          <w:sz w:val="12"/>
          <w:szCs w:val="12"/>
          <w:lang w:val="en-US"/>
        </w:rPr>
        <w:t xml:space="preserve">(“Delay LDs”) </w:t>
      </w:r>
      <w:r w:rsidR="00C61E70">
        <w:rPr>
          <w:rFonts w:ascii="Verdana" w:hAnsi="Verdana"/>
          <w:b w:val="0"/>
          <w:bCs/>
          <w:sz w:val="12"/>
          <w:szCs w:val="12"/>
          <w:lang w:val="en-US"/>
        </w:rPr>
        <w:t xml:space="preserve">for each </w:t>
      </w:r>
      <w:r w:rsidR="002E474D">
        <w:rPr>
          <w:rFonts w:ascii="Verdana" w:hAnsi="Verdana"/>
          <w:b w:val="0"/>
          <w:bCs/>
          <w:sz w:val="12"/>
          <w:szCs w:val="12"/>
          <w:lang w:val="en-US"/>
        </w:rPr>
        <w:t xml:space="preserve">commenced </w:t>
      </w:r>
      <w:r w:rsidR="00C61E70">
        <w:rPr>
          <w:rFonts w:ascii="Verdana" w:hAnsi="Verdana"/>
          <w:b w:val="0"/>
          <w:bCs/>
          <w:sz w:val="12"/>
          <w:szCs w:val="12"/>
          <w:lang w:val="en-US"/>
        </w:rPr>
        <w:t xml:space="preserve">day </w:t>
      </w:r>
      <w:r w:rsidR="002E474D">
        <w:rPr>
          <w:rFonts w:ascii="Verdana" w:hAnsi="Verdana"/>
          <w:b w:val="0"/>
          <w:bCs/>
          <w:sz w:val="12"/>
          <w:szCs w:val="12"/>
          <w:lang w:val="en-US"/>
        </w:rPr>
        <w:t xml:space="preserve">of delay. The </w:t>
      </w:r>
      <w:r w:rsidR="00F20EE6">
        <w:rPr>
          <w:rFonts w:ascii="Verdana" w:hAnsi="Verdana"/>
          <w:b w:val="0"/>
          <w:bCs/>
          <w:sz w:val="12"/>
          <w:szCs w:val="12"/>
          <w:lang w:val="en-US"/>
        </w:rPr>
        <w:t>Delay LDs</w:t>
      </w:r>
      <w:r w:rsidR="002E474D">
        <w:rPr>
          <w:rFonts w:ascii="Verdana" w:hAnsi="Verdana"/>
          <w:b w:val="0"/>
          <w:bCs/>
          <w:sz w:val="12"/>
          <w:szCs w:val="12"/>
          <w:lang w:val="en-US"/>
        </w:rPr>
        <w:t xml:space="preserve"> are limited to an amount of 15% of the delayed </w:t>
      </w:r>
      <w:r w:rsidR="00461945">
        <w:rPr>
          <w:rFonts w:ascii="Verdana" w:hAnsi="Verdana"/>
          <w:b w:val="0"/>
          <w:bCs/>
          <w:sz w:val="12"/>
          <w:szCs w:val="12"/>
          <w:lang w:val="en-US"/>
        </w:rPr>
        <w:t>PO</w:t>
      </w:r>
      <w:r w:rsidR="002E474D">
        <w:rPr>
          <w:rFonts w:ascii="Verdana" w:hAnsi="Verdana"/>
          <w:b w:val="0"/>
          <w:bCs/>
          <w:sz w:val="12"/>
          <w:szCs w:val="12"/>
          <w:lang w:val="en-US"/>
        </w:rPr>
        <w:t xml:space="preserve">’s value. </w:t>
      </w:r>
      <w:r w:rsidR="00C92B56">
        <w:rPr>
          <w:rFonts w:ascii="Verdana" w:hAnsi="Verdana"/>
          <w:b w:val="0"/>
          <w:bCs/>
          <w:sz w:val="12"/>
          <w:szCs w:val="12"/>
          <w:lang w:val="en-US"/>
        </w:rPr>
        <w:t>Contractor shall</w:t>
      </w:r>
      <w:r w:rsidR="009A001B">
        <w:rPr>
          <w:rFonts w:ascii="Verdana" w:hAnsi="Verdana"/>
          <w:b w:val="0"/>
          <w:bCs/>
          <w:sz w:val="12"/>
          <w:szCs w:val="12"/>
          <w:lang w:val="en-US"/>
        </w:rPr>
        <w:t>, however,</w:t>
      </w:r>
      <w:r w:rsidR="00C92B56">
        <w:rPr>
          <w:rFonts w:ascii="Verdana" w:hAnsi="Verdana"/>
          <w:b w:val="0"/>
          <w:bCs/>
          <w:sz w:val="12"/>
          <w:szCs w:val="12"/>
          <w:lang w:val="en-US"/>
        </w:rPr>
        <w:t xml:space="preserve"> not be liable </w:t>
      </w:r>
      <w:r w:rsidR="00F20EE6">
        <w:rPr>
          <w:rFonts w:ascii="Verdana" w:hAnsi="Verdana"/>
          <w:b w:val="0"/>
          <w:bCs/>
          <w:sz w:val="12"/>
          <w:szCs w:val="12"/>
          <w:lang w:val="en-US"/>
        </w:rPr>
        <w:t>to pay Delay LDs</w:t>
      </w:r>
      <w:r w:rsidR="00C92B56">
        <w:rPr>
          <w:rFonts w:ascii="Verdana" w:hAnsi="Verdana"/>
          <w:b w:val="0"/>
          <w:bCs/>
          <w:sz w:val="12"/>
          <w:szCs w:val="12"/>
          <w:lang w:val="en-US"/>
        </w:rPr>
        <w:t xml:space="preserve"> if </w:t>
      </w:r>
      <w:r w:rsidR="009A001B">
        <w:rPr>
          <w:rFonts w:ascii="Verdana" w:hAnsi="Verdana"/>
          <w:b w:val="0"/>
          <w:bCs/>
          <w:sz w:val="12"/>
          <w:szCs w:val="12"/>
          <w:lang w:val="en-US"/>
        </w:rPr>
        <w:t xml:space="preserve">it has </w:t>
      </w:r>
      <w:r w:rsidR="00F42A3C">
        <w:rPr>
          <w:rFonts w:ascii="Verdana" w:hAnsi="Verdana"/>
          <w:b w:val="0"/>
          <w:bCs/>
          <w:sz w:val="12"/>
          <w:szCs w:val="12"/>
          <w:lang w:val="en-US"/>
        </w:rPr>
        <w:t xml:space="preserve">neither intentionally nor negligently </w:t>
      </w:r>
      <w:r w:rsidR="009A001B">
        <w:rPr>
          <w:rFonts w:ascii="Verdana" w:hAnsi="Verdana"/>
          <w:b w:val="0"/>
          <w:bCs/>
          <w:sz w:val="12"/>
          <w:szCs w:val="12"/>
          <w:lang w:val="en-US"/>
        </w:rPr>
        <w:t xml:space="preserve">caused </w:t>
      </w:r>
      <w:r w:rsidR="00C92B56">
        <w:rPr>
          <w:rFonts w:ascii="Verdana" w:hAnsi="Verdana"/>
          <w:b w:val="0"/>
          <w:bCs/>
          <w:sz w:val="12"/>
          <w:szCs w:val="12"/>
          <w:lang w:val="en-US"/>
        </w:rPr>
        <w:t>the delay</w:t>
      </w:r>
      <w:r w:rsidR="00ED0A3E">
        <w:rPr>
          <w:rFonts w:ascii="Verdana" w:hAnsi="Verdana"/>
          <w:b w:val="0"/>
          <w:bCs/>
          <w:sz w:val="12"/>
          <w:szCs w:val="12"/>
          <w:lang w:val="en-US"/>
        </w:rPr>
        <w:t xml:space="preserve">. </w:t>
      </w:r>
      <w:r w:rsidR="007F25CD">
        <w:rPr>
          <w:rFonts w:ascii="Verdana" w:hAnsi="Verdana"/>
          <w:b w:val="0"/>
          <w:bCs/>
          <w:sz w:val="12"/>
          <w:szCs w:val="12"/>
          <w:lang w:val="en-US"/>
        </w:rPr>
        <w:t>Purchaser</w:t>
      </w:r>
      <w:r w:rsidR="00ED0A3E">
        <w:rPr>
          <w:rFonts w:ascii="Verdana" w:hAnsi="Verdana"/>
          <w:b w:val="0"/>
          <w:bCs/>
          <w:sz w:val="12"/>
          <w:szCs w:val="12"/>
          <w:lang w:val="en-US"/>
        </w:rPr>
        <w:t xml:space="preserve"> is entitled to claim additional delay d</w:t>
      </w:r>
      <w:r w:rsidR="00174B15">
        <w:rPr>
          <w:rFonts w:ascii="Verdana" w:hAnsi="Verdana"/>
          <w:b w:val="0"/>
          <w:bCs/>
          <w:sz w:val="12"/>
          <w:szCs w:val="12"/>
          <w:lang w:val="en-US"/>
        </w:rPr>
        <w:t>amages</w:t>
      </w:r>
      <w:r w:rsidR="00633348">
        <w:rPr>
          <w:rFonts w:ascii="Verdana" w:hAnsi="Verdana"/>
          <w:b w:val="0"/>
          <w:bCs/>
          <w:sz w:val="12"/>
          <w:szCs w:val="12"/>
          <w:lang w:val="en-US"/>
        </w:rPr>
        <w:t>.</w:t>
      </w:r>
      <w:r w:rsidR="00DE10DB">
        <w:rPr>
          <w:rFonts w:ascii="Verdana" w:hAnsi="Verdana"/>
          <w:b w:val="0"/>
          <w:bCs/>
          <w:sz w:val="12"/>
          <w:szCs w:val="12"/>
          <w:lang w:val="en-US"/>
        </w:rPr>
        <w:t xml:space="preserve"> </w:t>
      </w:r>
      <w:r w:rsidR="00633348">
        <w:rPr>
          <w:rFonts w:ascii="Verdana" w:hAnsi="Verdana"/>
          <w:b w:val="0"/>
          <w:bCs/>
          <w:sz w:val="12"/>
          <w:szCs w:val="12"/>
          <w:lang w:val="en-US"/>
        </w:rPr>
        <w:t>T</w:t>
      </w:r>
      <w:r w:rsidR="00DE10DB">
        <w:rPr>
          <w:rFonts w:ascii="Verdana" w:hAnsi="Verdana"/>
          <w:b w:val="0"/>
          <w:bCs/>
          <w:sz w:val="12"/>
          <w:szCs w:val="12"/>
          <w:lang w:val="en-US"/>
        </w:rPr>
        <w:t xml:space="preserve">he paid </w:t>
      </w:r>
      <w:r w:rsidR="00F20EE6">
        <w:rPr>
          <w:rFonts w:ascii="Verdana" w:hAnsi="Verdana"/>
          <w:b w:val="0"/>
          <w:bCs/>
          <w:sz w:val="12"/>
          <w:szCs w:val="12"/>
          <w:lang w:val="en-US"/>
        </w:rPr>
        <w:t>Delay LDs</w:t>
      </w:r>
      <w:r w:rsidR="00DE10DB">
        <w:rPr>
          <w:rFonts w:ascii="Verdana" w:hAnsi="Verdana"/>
          <w:b w:val="0"/>
          <w:bCs/>
          <w:sz w:val="12"/>
          <w:szCs w:val="12"/>
          <w:lang w:val="en-US"/>
        </w:rPr>
        <w:t xml:space="preserve"> shall be counted against the actual</w:t>
      </w:r>
      <w:r w:rsidR="001E4EF2">
        <w:rPr>
          <w:rFonts w:ascii="Verdana" w:hAnsi="Verdana"/>
          <w:b w:val="0"/>
          <w:bCs/>
          <w:sz w:val="12"/>
          <w:szCs w:val="12"/>
          <w:lang w:val="en-US"/>
        </w:rPr>
        <w:t>ly incurred</w:t>
      </w:r>
      <w:r w:rsidR="00DE10DB">
        <w:rPr>
          <w:rFonts w:ascii="Verdana" w:hAnsi="Verdana"/>
          <w:b w:val="0"/>
          <w:bCs/>
          <w:sz w:val="12"/>
          <w:szCs w:val="12"/>
          <w:lang w:val="en-US"/>
        </w:rPr>
        <w:t xml:space="preserve"> delay damages. In any case</w:t>
      </w:r>
      <w:r w:rsidR="009A001B">
        <w:rPr>
          <w:rFonts w:ascii="Verdana" w:hAnsi="Verdana"/>
          <w:b w:val="0"/>
          <w:bCs/>
          <w:sz w:val="12"/>
          <w:szCs w:val="12"/>
          <w:lang w:val="en-US"/>
        </w:rPr>
        <w:t>,</w:t>
      </w:r>
      <w:r w:rsidR="00DE10DB">
        <w:rPr>
          <w:rFonts w:ascii="Verdana" w:hAnsi="Verdana"/>
          <w:b w:val="0"/>
          <w:bCs/>
          <w:sz w:val="12"/>
          <w:szCs w:val="12"/>
          <w:lang w:val="en-US"/>
        </w:rPr>
        <w:t xml:space="preserve"> Contractor is entitled to prove that </w:t>
      </w:r>
      <w:r w:rsidR="007F25CD">
        <w:rPr>
          <w:rFonts w:ascii="Verdana" w:hAnsi="Verdana"/>
          <w:b w:val="0"/>
          <w:bCs/>
          <w:sz w:val="12"/>
          <w:szCs w:val="12"/>
          <w:lang w:val="en-US"/>
        </w:rPr>
        <w:t>Purchaser</w:t>
      </w:r>
      <w:r w:rsidR="009A001B">
        <w:rPr>
          <w:rFonts w:ascii="Verdana" w:hAnsi="Verdana"/>
          <w:b w:val="0"/>
          <w:bCs/>
          <w:sz w:val="12"/>
          <w:szCs w:val="12"/>
          <w:lang w:val="en-US"/>
        </w:rPr>
        <w:t xml:space="preserve"> has not incurred any damages </w:t>
      </w:r>
      <w:r w:rsidR="00F20EE6">
        <w:rPr>
          <w:rFonts w:ascii="Verdana" w:hAnsi="Verdana"/>
          <w:b w:val="0"/>
          <w:bCs/>
          <w:sz w:val="12"/>
          <w:szCs w:val="12"/>
          <w:lang w:val="en-US"/>
        </w:rPr>
        <w:t xml:space="preserve">at all </w:t>
      </w:r>
      <w:r w:rsidR="009A001B">
        <w:rPr>
          <w:rFonts w:ascii="Verdana" w:hAnsi="Verdana"/>
          <w:b w:val="0"/>
          <w:bCs/>
          <w:sz w:val="12"/>
          <w:szCs w:val="12"/>
          <w:lang w:val="en-US"/>
        </w:rPr>
        <w:t xml:space="preserve">or that </w:t>
      </w:r>
      <w:r w:rsidR="00DE10DB">
        <w:rPr>
          <w:rFonts w:ascii="Verdana" w:hAnsi="Verdana"/>
          <w:b w:val="0"/>
          <w:bCs/>
          <w:sz w:val="12"/>
          <w:szCs w:val="12"/>
          <w:lang w:val="en-US"/>
        </w:rPr>
        <w:t xml:space="preserve">the </w:t>
      </w:r>
      <w:r w:rsidR="009A001B">
        <w:rPr>
          <w:rFonts w:ascii="Verdana" w:hAnsi="Verdana"/>
          <w:b w:val="0"/>
          <w:bCs/>
          <w:sz w:val="12"/>
          <w:szCs w:val="12"/>
          <w:lang w:val="en-US"/>
        </w:rPr>
        <w:t xml:space="preserve">actual amount of </w:t>
      </w:r>
      <w:r w:rsidR="007F25CD">
        <w:rPr>
          <w:rFonts w:ascii="Verdana" w:hAnsi="Verdana"/>
          <w:b w:val="0"/>
          <w:bCs/>
          <w:sz w:val="12"/>
          <w:szCs w:val="12"/>
          <w:lang w:val="en-US"/>
        </w:rPr>
        <w:t>Purchaser</w:t>
      </w:r>
      <w:r w:rsidR="009A001B">
        <w:rPr>
          <w:rFonts w:ascii="Verdana" w:hAnsi="Verdana"/>
          <w:b w:val="0"/>
          <w:bCs/>
          <w:sz w:val="12"/>
          <w:szCs w:val="12"/>
          <w:lang w:val="en-US"/>
        </w:rPr>
        <w:t xml:space="preserve">’s </w:t>
      </w:r>
      <w:r w:rsidR="00DE10DB">
        <w:rPr>
          <w:rFonts w:ascii="Verdana" w:hAnsi="Verdana"/>
          <w:b w:val="0"/>
          <w:bCs/>
          <w:sz w:val="12"/>
          <w:szCs w:val="12"/>
          <w:lang w:val="en-US"/>
        </w:rPr>
        <w:t xml:space="preserve">damages </w:t>
      </w:r>
      <w:r w:rsidR="009A001B">
        <w:rPr>
          <w:rFonts w:ascii="Verdana" w:hAnsi="Verdana"/>
          <w:b w:val="0"/>
          <w:bCs/>
          <w:sz w:val="12"/>
          <w:szCs w:val="12"/>
          <w:lang w:val="en-US"/>
        </w:rPr>
        <w:t xml:space="preserve">is lower than the amount of </w:t>
      </w:r>
      <w:r w:rsidR="00F20EE6">
        <w:rPr>
          <w:rFonts w:ascii="Verdana" w:hAnsi="Verdana"/>
          <w:b w:val="0"/>
          <w:bCs/>
          <w:sz w:val="12"/>
          <w:szCs w:val="12"/>
          <w:lang w:val="en-US"/>
        </w:rPr>
        <w:t>Delay LDs</w:t>
      </w:r>
      <w:r w:rsidR="00DE10DB">
        <w:rPr>
          <w:rFonts w:ascii="Verdana" w:hAnsi="Verdana"/>
          <w:b w:val="0"/>
          <w:bCs/>
          <w:sz w:val="12"/>
          <w:szCs w:val="12"/>
          <w:lang w:val="en-US"/>
        </w:rPr>
        <w:t>.</w:t>
      </w:r>
      <w:r w:rsidR="00134B40">
        <w:rPr>
          <w:rFonts w:ascii="Verdana" w:hAnsi="Verdana"/>
          <w:b w:val="0"/>
          <w:bCs/>
          <w:sz w:val="12"/>
          <w:szCs w:val="12"/>
          <w:lang w:val="en-US"/>
        </w:rPr>
        <w:t xml:space="preserve"> </w:t>
      </w:r>
      <w:r w:rsidR="007F25CD">
        <w:rPr>
          <w:rFonts w:ascii="Verdana" w:hAnsi="Verdana"/>
          <w:b w:val="0"/>
          <w:bCs/>
          <w:sz w:val="12"/>
          <w:szCs w:val="12"/>
          <w:lang w:val="en-US"/>
        </w:rPr>
        <w:t>Purchaser</w:t>
      </w:r>
      <w:r w:rsidR="00134B40">
        <w:rPr>
          <w:rFonts w:ascii="Verdana" w:hAnsi="Verdana"/>
          <w:b w:val="0"/>
          <w:bCs/>
          <w:sz w:val="12"/>
          <w:szCs w:val="12"/>
          <w:lang w:val="en-US"/>
        </w:rPr>
        <w:t xml:space="preserve"> </w:t>
      </w:r>
      <w:r w:rsidR="00F20EE6">
        <w:rPr>
          <w:rFonts w:ascii="Verdana" w:hAnsi="Verdana"/>
          <w:b w:val="0"/>
          <w:bCs/>
          <w:sz w:val="12"/>
          <w:szCs w:val="12"/>
          <w:lang w:val="en-US"/>
        </w:rPr>
        <w:t xml:space="preserve">shall be entitled </w:t>
      </w:r>
      <w:r w:rsidR="00134B40">
        <w:rPr>
          <w:rFonts w:ascii="Verdana" w:hAnsi="Verdana"/>
          <w:b w:val="0"/>
          <w:bCs/>
          <w:sz w:val="12"/>
          <w:szCs w:val="12"/>
          <w:lang w:val="en-US"/>
        </w:rPr>
        <w:t xml:space="preserve">to raise claims according to this provision </w:t>
      </w:r>
      <w:r w:rsidR="0097006C">
        <w:rPr>
          <w:rFonts w:ascii="Verdana" w:hAnsi="Verdana"/>
          <w:b w:val="0"/>
          <w:bCs/>
          <w:sz w:val="12"/>
          <w:szCs w:val="12"/>
          <w:lang w:val="en-US"/>
        </w:rPr>
        <w:t xml:space="preserve">until </w:t>
      </w:r>
      <w:r w:rsidR="00005D14">
        <w:rPr>
          <w:rFonts w:ascii="Verdana" w:hAnsi="Verdana"/>
          <w:b w:val="0"/>
          <w:bCs/>
          <w:sz w:val="12"/>
          <w:szCs w:val="12"/>
          <w:lang w:val="en-US"/>
        </w:rPr>
        <w:t xml:space="preserve">the (final) invoice has been settled, even if </w:t>
      </w:r>
      <w:r w:rsidR="00F20EE6">
        <w:rPr>
          <w:rFonts w:ascii="Verdana" w:hAnsi="Verdana"/>
          <w:b w:val="0"/>
          <w:bCs/>
          <w:sz w:val="12"/>
          <w:szCs w:val="12"/>
          <w:lang w:val="en-US"/>
        </w:rPr>
        <w:t>any such claim</w:t>
      </w:r>
      <w:r w:rsidR="00005D14">
        <w:rPr>
          <w:rFonts w:ascii="Verdana" w:hAnsi="Verdana"/>
          <w:b w:val="0"/>
          <w:bCs/>
          <w:sz w:val="12"/>
          <w:szCs w:val="12"/>
          <w:lang w:val="en-US"/>
        </w:rPr>
        <w:t xml:space="preserve"> was not explicitly re</w:t>
      </w:r>
      <w:r w:rsidR="00F20EE6">
        <w:rPr>
          <w:rFonts w:ascii="Verdana" w:hAnsi="Verdana"/>
          <w:b w:val="0"/>
          <w:bCs/>
          <w:sz w:val="12"/>
          <w:szCs w:val="12"/>
          <w:lang w:val="en-US"/>
        </w:rPr>
        <w:t>served</w:t>
      </w:r>
      <w:r w:rsidR="00005D14">
        <w:rPr>
          <w:rFonts w:ascii="Verdana" w:hAnsi="Verdana"/>
          <w:b w:val="0"/>
          <w:bCs/>
          <w:sz w:val="12"/>
          <w:szCs w:val="12"/>
          <w:lang w:val="en-US"/>
        </w:rPr>
        <w:t xml:space="preserve"> upon delivery.</w:t>
      </w:r>
    </w:p>
    <w:p w:rsidR="001726BD" w:rsidRPr="007006D2" w:rsidP="007006D2" w14:paraId="3F751E6A" w14:textId="1689FF42">
      <w:pPr>
        <w:tabs>
          <w:tab w:val="left" w:pos="426"/>
        </w:tabs>
        <w:ind w:left="426" w:hanging="426"/>
        <w:jc w:val="both"/>
        <w:rPr>
          <w:rFonts w:ascii="Verdana" w:hAnsi="Verdana"/>
          <w:b/>
          <w:bCs/>
          <w:sz w:val="12"/>
          <w:szCs w:val="12"/>
          <w:lang w:val="en-GB"/>
        </w:rPr>
      </w:pPr>
      <w:r>
        <w:rPr>
          <w:rFonts w:ascii="Verdana" w:hAnsi="Verdana"/>
          <w:bCs/>
          <w:sz w:val="12"/>
          <w:szCs w:val="12"/>
          <w:lang w:val="en-GB"/>
        </w:rPr>
        <w:t>16.5</w:t>
      </w:r>
      <w:r>
        <w:rPr>
          <w:rFonts w:ascii="Verdana" w:hAnsi="Verdana"/>
          <w:bCs/>
          <w:sz w:val="12"/>
          <w:szCs w:val="12"/>
          <w:lang w:val="en-GB"/>
        </w:rPr>
        <w:tab/>
      </w:r>
      <w:r w:rsidRPr="001726BD">
        <w:rPr>
          <w:rFonts w:ascii="Verdana" w:hAnsi="Verdana"/>
          <w:bCs/>
          <w:sz w:val="12"/>
          <w:szCs w:val="12"/>
          <w:lang w:val="en-GB"/>
        </w:rPr>
        <w:t>Purchaser shall be entitled to return packaging material to Contractor without additional cost.</w:t>
      </w:r>
    </w:p>
    <w:p w:rsidR="00930C6F" w:rsidP="002E474D" w14:paraId="7D2BD13D" w14:textId="77777777">
      <w:pPr>
        <w:pStyle w:val="BodyTextIndent"/>
        <w:ind w:left="426" w:hanging="426"/>
        <w:rPr>
          <w:rFonts w:ascii="Verdana" w:hAnsi="Verdana"/>
          <w:b w:val="0"/>
          <w:bCs/>
          <w:sz w:val="12"/>
          <w:szCs w:val="12"/>
          <w:lang w:val="en-US"/>
        </w:rPr>
      </w:pPr>
    </w:p>
    <w:p w:rsidR="00793ACB" w:rsidRPr="00423B1B" w:rsidP="004E4599" w14:paraId="15070FA4" w14:textId="77777777">
      <w:pPr>
        <w:pStyle w:val="Heading1"/>
        <w:ind w:left="426" w:hanging="426"/>
        <w:rPr>
          <w:lang w:val="en-GB"/>
        </w:rPr>
      </w:pPr>
      <w:r w:rsidRPr="00423B1B">
        <w:rPr>
          <w:lang w:val="en-GB"/>
        </w:rPr>
        <w:t>Warranty</w:t>
      </w:r>
      <w:r w:rsidR="003E4442">
        <w:rPr>
          <w:lang w:val="en-GB"/>
        </w:rPr>
        <w:t xml:space="preserve"> for Suppl</w:t>
      </w:r>
      <w:r w:rsidR="00D3123C">
        <w:rPr>
          <w:lang w:val="en-GB"/>
        </w:rPr>
        <w:t>y</w:t>
      </w:r>
      <w:r w:rsidR="003E4442">
        <w:rPr>
          <w:lang w:val="en-GB"/>
        </w:rPr>
        <w:t xml:space="preserve"> Items</w:t>
      </w:r>
    </w:p>
    <w:p w:rsidR="00793ACB" w:rsidP="0048419B" w14:paraId="4AEFD16E" w14:textId="3C8DC9ED">
      <w:pPr>
        <w:tabs>
          <w:tab w:val="left" w:pos="426"/>
        </w:tabs>
        <w:ind w:left="426" w:hanging="426"/>
        <w:jc w:val="both"/>
        <w:rPr>
          <w:rFonts w:ascii="Verdana" w:hAnsi="Verdana"/>
          <w:bCs/>
          <w:sz w:val="12"/>
          <w:szCs w:val="12"/>
          <w:lang w:val="en-GB"/>
        </w:rPr>
      </w:pPr>
      <w:r w:rsidRPr="00423B1B">
        <w:rPr>
          <w:rFonts w:ascii="Verdana" w:hAnsi="Verdana"/>
          <w:bCs/>
          <w:sz w:val="12"/>
          <w:szCs w:val="12"/>
          <w:lang w:val="en-GB"/>
        </w:rPr>
        <w:t>1</w:t>
      </w:r>
      <w:r w:rsidR="00FD295F">
        <w:rPr>
          <w:rFonts w:ascii="Verdana" w:hAnsi="Verdana"/>
          <w:bCs/>
          <w:sz w:val="12"/>
          <w:szCs w:val="12"/>
          <w:lang w:val="en-GB"/>
        </w:rPr>
        <w:t>7</w:t>
      </w:r>
      <w:r w:rsidRPr="00423B1B">
        <w:rPr>
          <w:rFonts w:ascii="Verdana" w:hAnsi="Verdana"/>
          <w:bCs/>
          <w:sz w:val="12"/>
          <w:szCs w:val="12"/>
          <w:lang w:val="en-GB"/>
        </w:rPr>
        <w:t>.1</w:t>
      </w:r>
      <w:r w:rsidRPr="00423B1B">
        <w:rPr>
          <w:rFonts w:ascii="Verdana" w:hAnsi="Verdana"/>
          <w:bCs/>
          <w:sz w:val="12"/>
          <w:szCs w:val="12"/>
          <w:lang w:val="en-GB"/>
        </w:rPr>
        <w:tab/>
      </w:r>
      <w:r w:rsidR="004639D5">
        <w:rPr>
          <w:rFonts w:ascii="Verdana" w:hAnsi="Verdana"/>
          <w:bCs/>
          <w:sz w:val="12"/>
          <w:szCs w:val="12"/>
          <w:lang w:val="en-GB"/>
        </w:rPr>
        <w:t xml:space="preserve">Contractor warrants that the </w:t>
      </w:r>
      <w:r w:rsidR="00661183">
        <w:rPr>
          <w:rFonts w:ascii="Verdana" w:hAnsi="Verdana"/>
          <w:bCs/>
          <w:sz w:val="12"/>
          <w:szCs w:val="12"/>
          <w:lang w:val="en-GB"/>
        </w:rPr>
        <w:t>Supply Items</w:t>
      </w:r>
      <w:r w:rsidR="00B257F4">
        <w:rPr>
          <w:rFonts w:ascii="Verdana" w:hAnsi="Verdana"/>
          <w:bCs/>
          <w:sz w:val="12"/>
          <w:szCs w:val="12"/>
          <w:lang w:val="en-GB"/>
        </w:rPr>
        <w:t xml:space="preserve"> correspond to the specifications stated in the </w:t>
      </w:r>
      <w:r w:rsidR="00461945">
        <w:rPr>
          <w:rFonts w:ascii="Verdana" w:hAnsi="Verdana"/>
          <w:bCs/>
          <w:sz w:val="12"/>
          <w:szCs w:val="12"/>
          <w:lang w:val="en-GB"/>
        </w:rPr>
        <w:t>PO</w:t>
      </w:r>
      <w:r w:rsidR="00B257F4">
        <w:rPr>
          <w:rFonts w:ascii="Verdana" w:hAnsi="Verdana"/>
          <w:bCs/>
          <w:sz w:val="12"/>
          <w:szCs w:val="12"/>
          <w:lang w:val="en-GB"/>
        </w:rPr>
        <w:t>, are in accordance with the accepted rule</w:t>
      </w:r>
      <w:r w:rsidR="004C17FF">
        <w:rPr>
          <w:rFonts w:ascii="Verdana" w:hAnsi="Verdana"/>
          <w:bCs/>
          <w:sz w:val="12"/>
          <w:szCs w:val="12"/>
          <w:lang w:val="en-GB"/>
        </w:rPr>
        <w:t xml:space="preserve">s of the </w:t>
      </w:r>
      <w:r w:rsidR="00D5404A">
        <w:rPr>
          <w:rFonts w:ascii="Verdana" w:hAnsi="Verdana"/>
          <w:bCs/>
          <w:sz w:val="12"/>
          <w:szCs w:val="12"/>
          <w:lang w:val="en-GB"/>
        </w:rPr>
        <w:t xml:space="preserve">wind </w:t>
      </w:r>
      <w:r w:rsidR="004C17FF">
        <w:rPr>
          <w:rFonts w:ascii="Verdana" w:hAnsi="Verdana"/>
          <w:bCs/>
          <w:sz w:val="12"/>
          <w:szCs w:val="12"/>
          <w:lang w:val="en-GB"/>
        </w:rPr>
        <w:t>industry, fulfil the requirements of the technical standards, prov</w:t>
      </w:r>
      <w:r w:rsidR="0064532F">
        <w:rPr>
          <w:rFonts w:ascii="Verdana" w:hAnsi="Verdana"/>
          <w:bCs/>
          <w:sz w:val="12"/>
          <w:szCs w:val="12"/>
          <w:lang w:val="en-GB"/>
        </w:rPr>
        <w:t xml:space="preserve">isions and statutory law of Contractor’s country as well as the Supply Items’ </w:t>
      </w:r>
      <w:r w:rsidR="0013744F">
        <w:rPr>
          <w:rFonts w:ascii="Verdana" w:hAnsi="Verdana"/>
          <w:bCs/>
          <w:sz w:val="12"/>
          <w:szCs w:val="12"/>
          <w:lang w:val="en-GB"/>
        </w:rPr>
        <w:t>destination and shall be fit for the intended purpose.</w:t>
      </w:r>
      <w:r w:rsidR="0064532F">
        <w:rPr>
          <w:rFonts w:ascii="Verdana" w:hAnsi="Verdana"/>
          <w:bCs/>
          <w:sz w:val="12"/>
          <w:szCs w:val="12"/>
          <w:lang w:val="en-GB"/>
        </w:rPr>
        <w:t xml:space="preserve"> The Supply Items shall also be free of rights, liens and encumbrances of third parties. </w:t>
      </w:r>
      <w:r w:rsidR="00174B15">
        <w:rPr>
          <w:rFonts w:ascii="Verdana" w:hAnsi="Verdana"/>
          <w:bCs/>
          <w:sz w:val="12"/>
          <w:szCs w:val="12"/>
          <w:lang w:val="en-GB"/>
        </w:rPr>
        <w:t>A breach of the aforementioned warranties shall be considered a defect</w:t>
      </w:r>
      <w:r w:rsidR="00F20EE6">
        <w:rPr>
          <w:rFonts w:ascii="Verdana" w:hAnsi="Verdana"/>
          <w:bCs/>
          <w:sz w:val="12"/>
          <w:szCs w:val="12"/>
          <w:lang w:val="en-GB"/>
        </w:rPr>
        <w:t xml:space="preserve"> of the Supply Items</w:t>
      </w:r>
      <w:r w:rsidR="00174B15">
        <w:rPr>
          <w:rFonts w:ascii="Verdana" w:hAnsi="Verdana"/>
          <w:bCs/>
          <w:sz w:val="12"/>
          <w:szCs w:val="12"/>
          <w:lang w:val="en-GB"/>
        </w:rPr>
        <w:t>.</w:t>
      </w:r>
    </w:p>
    <w:p w:rsidR="00303AEB" w:rsidRPr="00D5404A" w:rsidP="0048419B" w14:paraId="6D425468" w14:textId="26885E5E">
      <w:pPr>
        <w:tabs>
          <w:tab w:val="left" w:pos="426"/>
        </w:tabs>
        <w:ind w:left="426" w:hanging="426"/>
        <w:jc w:val="both"/>
        <w:rPr>
          <w:rFonts w:ascii="Verdana" w:hAnsi="Verdana"/>
          <w:bCs/>
          <w:sz w:val="12"/>
          <w:szCs w:val="12"/>
          <w:lang w:val="en-GB"/>
        </w:rPr>
      </w:pPr>
      <w:r>
        <w:rPr>
          <w:rFonts w:ascii="Verdana" w:hAnsi="Verdana"/>
          <w:bCs/>
          <w:sz w:val="12"/>
          <w:szCs w:val="12"/>
          <w:lang w:val="en-GB"/>
        </w:rPr>
        <w:t>1</w:t>
      </w:r>
      <w:r w:rsidR="00FD295F">
        <w:rPr>
          <w:rFonts w:ascii="Verdana" w:hAnsi="Verdana"/>
          <w:bCs/>
          <w:sz w:val="12"/>
          <w:szCs w:val="12"/>
          <w:lang w:val="en-GB"/>
        </w:rPr>
        <w:t>7</w:t>
      </w:r>
      <w:r>
        <w:rPr>
          <w:rFonts w:ascii="Verdana" w:hAnsi="Verdana"/>
          <w:bCs/>
          <w:sz w:val="12"/>
          <w:szCs w:val="12"/>
          <w:lang w:val="en-GB"/>
        </w:rPr>
        <w:t>.2</w:t>
      </w:r>
      <w:r>
        <w:rPr>
          <w:rFonts w:ascii="Verdana" w:hAnsi="Verdana"/>
          <w:bCs/>
          <w:sz w:val="12"/>
          <w:szCs w:val="12"/>
          <w:lang w:val="en-GB"/>
        </w:rPr>
        <w:tab/>
      </w:r>
      <w:r w:rsidR="007F25CD">
        <w:rPr>
          <w:rFonts w:ascii="Verdana" w:hAnsi="Verdana"/>
          <w:bCs/>
          <w:sz w:val="12"/>
          <w:szCs w:val="12"/>
          <w:lang w:val="en-GB"/>
        </w:rPr>
        <w:t>Purchaser</w:t>
      </w:r>
      <w:r>
        <w:rPr>
          <w:rFonts w:ascii="Verdana" w:hAnsi="Verdana"/>
          <w:bCs/>
          <w:sz w:val="12"/>
          <w:szCs w:val="12"/>
          <w:lang w:val="en-GB"/>
        </w:rPr>
        <w:t xml:space="preserve"> shall inspect the delivered Supply Items </w:t>
      </w:r>
      <w:r w:rsidR="00F20EE6">
        <w:rPr>
          <w:rFonts w:ascii="Verdana" w:hAnsi="Verdana"/>
          <w:bCs/>
          <w:sz w:val="12"/>
          <w:szCs w:val="12"/>
          <w:lang w:val="en-GB"/>
        </w:rPr>
        <w:t xml:space="preserve">and notify any apparent defects </w:t>
      </w:r>
      <w:r>
        <w:rPr>
          <w:rFonts w:ascii="Verdana" w:hAnsi="Verdana"/>
          <w:bCs/>
          <w:sz w:val="12"/>
          <w:szCs w:val="12"/>
          <w:lang w:val="en-GB"/>
        </w:rPr>
        <w:t xml:space="preserve">within </w:t>
      </w:r>
      <w:r w:rsidR="007E1708">
        <w:rPr>
          <w:rFonts w:ascii="Verdana" w:hAnsi="Verdana"/>
          <w:bCs/>
          <w:sz w:val="12"/>
          <w:szCs w:val="12"/>
          <w:lang w:val="en-GB"/>
        </w:rPr>
        <w:t xml:space="preserve">fourteen </w:t>
      </w:r>
      <w:r>
        <w:rPr>
          <w:rFonts w:ascii="Verdana" w:hAnsi="Verdana"/>
          <w:bCs/>
          <w:sz w:val="12"/>
          <w:szCs w:val="12"/>
          <w:lang w:val="en-GB"/>
        </w:rPr>
        <w:t>(</w:t>
      </w:r>
      <w:r w:rsidR="00182D58">
        <w:rPr>
          <w:rFonts w:ascii="Verdana" w:hAnsi="Verdana"/>
          <w:bCs/>
          <w:sz w:val="12"/>
          <w:szCs w:val="12"/>
          <w:lang w:val="en-GB"/>
        </w:rPr>
        <w:t>14</w:t>
      </w:r>
      <w:r>
        <w:rPr>
          <w:rFonts w:ascii="Verdana" w:hAnsi="Verdana"/>
          <w:bCs/>
          <w:sz w:val="12"/>
          <w:szCs w:val="12"/>
          <w:lang w:val="en-GB"/>
        </w:rPr>
        <w:t>) days after delivery</w:t>
      </w:r>
      <w:r w:rsidR="00995903">
        <w:rPr>
          <w:rFonts w:ascii="Verdana" w:hAnsi="Verdana"/>
          <w:bCs/>
          <w:sz w:val="12"/>
          <w:szCs w:val="12"/>
          <w:lang w:val="en-GB"/>
        </w:rPr>
        <w:t xml:space="preserve"> or in case of hidden defects after discovery</w:t>
      </w:r>
      <w:r>
        <w:rPr>
          <w:rFonts w:ascii="Verdana" w:hAnsi="Verdana"/>
          <w:bCs/>
          <w:sz w:val="12"/>
          <w:szCs w:val="12"/>
          <w:lang w:val="en-GB"/>
        </w:rPr>
        <w:t xml:space="preserve">. The conditions at the place of delivery shall be taken into account. </w:t>
      </w:r>
      <w:r w:rsidR="00D637A2">
        <w:rPr>
          <w:rFonts w:ascii="Verdana" w:hAnsi="Verdana"/>
          <w:bCs/>
          <w:sz w:val="12"/>
          <w:szCs w:val="12"/>
          <w:lang w:val="en-GB"/>
        </w:rPr>
        <w:t>I</w:t>
      </w:r>
      <w:r w:rsidR="00F20EE6">
        <w:rPr>
          <w:rFonts w:ascii="Verdana" w:hAnsi="Verdana"/>
          <w:bCs/>
          <w:sz w:val="12"/>
          <w:szCs w:val="12"/>
          <w:lang w:val="en-GB"/>
        </w:rPr>
        <w:t xml:space="preserve">n case </w:t>
      </w:r>
      <w:r w:rsidR="007F25CD">
        <w:rPr>
          <w:rFonts w:ascii="Verdana" w:hAnsi="Verdana"/>
          <w:bCs/>
          <w:sz w:val="12"/>
          <w:szCs w:val="12"/>
          <w:lang w:val="en-GB"/>
        </w:rPr>
        <w:t>Purchaser</w:t>
      </w:r>
      <w:r w:rsidR="00D637A2">
        <w:rPr>
          <w:rFonts w:ascii="Verdana" w:hAnsi="Verdana"/>
          <w:bCs/>
          <w:sz w:val="12"/>
          <w:szCs w:val="12"/>
          <w:lang w:val="en-GB"/>
        </w:rPr>
        <w:t xml:space="preserve"> and Contractor have entered into a separate quality assurance agreement, </w:t>
      </w:r>
      <w:r w:rsidR="00A97D58">
        <w:rPr>
          <w:rFonts w:ascii="Verdana" w:hAnsi="Verdana"/>
          <w:bCs/>
          <w:sz w:val="12"/>
          <w:szCs w:val="12"/>
          <w:lang w:val="en-US"/>
        </w:rPr>
        <w:t>the</w:t>
      </w:r>
      <w:r w:rsidR="000D7E8D">
        <w:rPr>
          <w:rFonts w:ascii="Verdana" w:hAnsi="Verdana"/>
          <w:bCs/>
          <w:sz w:val="12"/>
          <w:szCs w:val="12"/>
          <w:lang w:val="en-GB"/>
        </w:rPr>
        <w:t xml:space="preserve"> </w:t>
      </w:r>
      <w:r w:rsidR="007F25CD">
        <w:rPr>
          <w:rFonts w:ascii="Verdana" w:hAnsi="Verdana"/>
          <w:bCs/>
          <w:sz w:val="12"/>
          <w:szCs w:val="12"/>
          <w:lang w:val="en-GB"/>
        </w:rPr>
        <w:t>Purchaser</w:t>
      </w:r>
      <w:r w:rsidR="00D637A2">
        <w:rPr>
          <w:rFonts w:ascii="Verdana" w:hAnsi="Verdana"/>
          <w:bCs/>
          <w:sz w:val="12"/>
          <w:szCs w:val="12"/>
          <w:lang w:val="en-GB"/>
        </w:rPr>
        <w:t xml:space="preserve"> shall only be obliged to inspect the delivered Supply Items</w:t>
      </w:r>
      <w:r w:rsidR="00AA32CE">
        <w:rPr>
          <w:rFonts w:ascii="Verdana" w:hAnsi="Verdana"/>
          <w:bCs/>
          <w:sz w:val="12"/>
          <w:szCs w:val="12"/>
          <w:lang w:val="en-GB"/>
        </w:rPr>
        <w:t xml:space="preserve"> for quantity and identity</w:t>
      </w:r>
      <w:r w:rsidR="000D7E8D">
        <w:rPr>
          <w:rFonts w:ascii="Verdana" w:hAnsi="Verdana"/>
          <w:bCs/>
          <w:sz w:val="12"/>
          <w:szCs w:val="12"/>
          <w:lang w:val="en-GB"/>
        </w:rPr>
        <w:t xml:space="preserve"> as well as visual damages of packaging</w:t>
      </w:r>
      <w:r w:rsidR="00D637A2">
        <w:rPr>
          <w:rFonts w:ascii="Verdana" w:hAnsi="Verdana"/>
          <w:bCs/>
          <w:sz w:val="12"/>
          <w:szCs w:val="12"/>
          <w:lang w:val="en-GB"/>
        </w:rPr>
        <w:t>.</w:t>
      </w:r>
    </w:p>
    <w:p w:rsidR="00487774" w:rsidRPr="002104D0" w:rsidP="0048419B" w14:paraId="24AD05C1" w14:textId="58990ABF">
      <w:pPr>
        <w:tabs>
          <w:tab w:val="left" w:pos="426"/>
        </w:tabs>
        <w:ind w:left="426" w:hanging="426"/>
        <w:jc w:val="both"/>
        <w:rPr>
          <w:rFonts w:ascii="Verdana" w:hAnsi="Verdana"/>
          <w:bCs/>
          <w:sz w:val="12"/>
          <w:szCs w:val="12"/>
          <w:lang w:val="en-US"/>
        </w:rPr>
      </w:pPr>
      <w:r>
        <w:rPr>
          <w:rFonts w:ascii="Verdana" w:hAnsi="Verdana"/>
          <w:bCs/>
          <w:sz w:val="12"/>
          <w:szCs w:val="12"/>
          <w:lang w:val="en-GB"/>
        </w:rPr>
        <w:t>1</w:t>
      </w:r>
      <w:r w:rsidR="00FD295F">
        <w:rPr>
          <w:rFonts w:ascii="Verdana" w:hAnsi="Verdana"/>
          <w:bCs/>
          <w:sz w:val="12"/>
          <w:szCs w:val="12"/>
          <w:lang w:val="en-GB"/>
        </w:rPr>
        <w:t>7</w:t>
      </w:r>
      <w:r>
        <w:rPr>
          <w:rFonts w:ascii="Verdana" w:hAnsi="Verdana"/>
          <w:bCs/>
          <w:sz w:val="12"/>
          <w:szCs w:val="12"/>
          <w:lang w:val="en-GB"/>
        </w:rPr>
        <w:t>.3</w:t>
      </w:r>
      <w:r>
        <w:rPr>
          <w:rFonts w:ascii="Verdana" w:hAnsi="Verdana"/>
          <w:bCs/>
          <w:sz w:val="12"/>
          <w:szCs w:val="12"/>
          <w:lang w:val="en-GB"/>
        </w:rPr>
        <w:tab/>
      </w:r>
      <w:r w:rsidRPr="00FB26BA" w:rsidR="002E71DD">
        <w:rPr>
          <w:rFonts w:ascii="Verdana" w:hAnsi="Verdana"/>
          <w:bCs/>
          <w:sz w:val="12"/>
          <w:szCs w:val="12"/>
          <w:lang w:val="en-GB"/>
        </w:rPr>
        <w:t xml:space="preserve">The warranty period shall expire thirty-six (36) months after transfer of risk to </w:t>
      </w:r>
      <w:r w:rsidRPr="00FB26BA" w:rsidR="007F25CD">
        <w:rPr>
          <w:rFonts w:ascii="Verdana" w:hAnsi="Verdana"/>
          <w:bCs/>
          <w:sz w:val="12"/>
          <w:szCs w:val="12"/>
          <w:lang w:val="en-GB"/>
        </w:rPr>
        <w:t>Purchaser</w:t>
      </w:r>
      <w:r w:rsidRPr="00FB26BA" w:rsidR="002E71DD">
        <w:rPr>
          <w:rFonts w:ascii="Verdana" w:hAnsi="Verdana"/>
          <w:bCs/>
          <w:sz w:val="12"/>
          <w:szCs w:val="12"/>
          <w:lang w:val="en-GB"/>
        </w:rPr>
        <w:t xml:space="preserve">. </w:t>
      </w:r>
      <w:r w:rsidRPr="00FB26BA" w:rsidR="0001446F">
        <w:rPr>
          <w:rFonts w:ascii="Verdana" w:hAnsi="Verdana"/>
          <w:bCs/>
          <w:sz w:val="12"/>
          <w:szCs w:val="12"/>
          <w:lang w:val="en-GB"/>
        </w:rPr>
        <w:t>If the Supply Items are</w:t>
      </w:r>
      <w:r w:rsidRPr="00FB26BA" w:rsidR="00FB26BA">
        <w:rPr>
          <w:rFonts w:ascii="Verdana" w:hAnsi="Verdana"/>
          <w:bCs/>
          <w:sz w:val="12"/>
          <w:szCs w:val="12"/>
          <w:lang w:val="en-GB"/>
        </w:rPr>
        <w:t xml:space="preserve"> used for a building in accordance with the normal way they are used and this has resulted in the defectiveness of the building</w:t>
      </w:r>
      <w:r w:rsidRPr="00FB26BA" w:rsidR="00174B15">
        <w:rPr>
          <w:rFonts w:ascii="Verdana" w:hAnsi="Verdana"/>
          <w:bCs/>
          <w:sz w:val="12"/>
          <w:szCs w:val="12"/>
          <w:lang w:val="en-GB"/>
        </w:rPr>
        <w:t>,</w:t>
      </w:r>
      <w:r w:rsidRPr="00FB26BA" w:rsidR="0001446F">
        <w:rPr>
          <w:rFonts w:ascii="Verdana" w:hAnsi="Verdana"/>
          <w:bCs/>
          <w:sz w:val="12"/>
          <w:szCs w:val="12"/>
          <w:lang w:val="en-GB"/>
        </w:rPr>
        <w:t xml:space="preserve"> the warranty period shall </w:t>
      </w:r>
      <w:r w:rsidRPr="00FB26BA" w:rsidR="005D5E31">
        <w:rPr>
          <w:rFonts w:ascii="Verdana" w:hAnsi="Verdana"/>
          <w:bCs/>
          <w:sz w:val="12"/>
          <w:szCs w:val="12"/>
          <w:lang w:val="en-GB"/>
        </w:rPr>
        <w:t xml:space="preserve">expire </w:t>
      </w:r>
      <w:r w:rsidRPr="00FB26BA" w:rsidR="0001446F">
        <w:rPr>
          <w:rFonts w:ascii="Verdana" w:hAnsi="Verdana"/>
          <w:bCs/>
          <w:sz w:val="12"/>
          <w:szCs w:val="12"/>
          <w:lang w:val="en-GB"/>
        </w:rPr>
        <w:t xml:space="preserve">sixty (60) months </w:t>
      </w:r>
      <w:r w:rsidRPr="00FB26BA" w:rsidR="005D5E31">
        <w:rPr>
          <w:rFonts w:ascii="Verdana" w:hAnsi="Verdana"/>
          <w:bCs/>
          <w:sz w:val="12"/>
          <w:szCs w:val="12"/>
          <w:lang w:val="en-GB"/>
        </w:rPr>
        <w:t xml:space="preserve">after transfer of risk to </w:t>
      </w:r>
      <w:r w:rsidRPr="00FB26BA" w:rsidR="007F25CD">
        <w:rPr>
          <w:rFonts w:ascii="Verdana" w:hAnsi="Verdana"/>
          <w:bCs/>
          <w:sz w:val="12"/>
          <w:szCs w:val="12"/>
          <w:lang w:val="en-GB"/>
        </w:rPr>
        <w:t>Purchaser</w:t>
      </w:r>
      <w:r w:rsidRPr="00FB26BA" w:rsidR="005D5E31">
        <w:rPr>
          <w:rFonts w:ascii="Verdana" w:hAnsi="Verdana"/>
          <w:bCs/>
          <w:sz w:val="12"/>
          <w:szCs w:val="12"/>
          <w:lang w:val="en-GB"/>
        </w:rPr>
        <w:t xml:space="preserve">. </w:t>
      </w:r>
      <w:r w:rsidRPr="002104D0" w:rsidR="005D5E31">
        <w:rPr>
          <w:rFonts w:ascii="Verdana" w:hAnsi="Verdana"/>
          <w:bCs/>
          <w:sz w:val="12"/>
          <w:szCs w:val="12"/>
          <w:lang w:val="en-US"/>
        </w:rPr>
        <w:t>Statutory warranty periods exceeding the aforementioned remain unaffected.</w:t>
      </w:r>
    </w:p>
    <w:p w:rsidR="006B5360" w:rsidRPr="002104D0" w:rsidP="0048419B" w14:paraId="1CC28D37" w14:textId="023E2FFC">
      <w:pPr>
        <w:tabs>
          <w:tab w:val="left" w:pos="426"/>
        </w:tabs>
        <w:ind w:left="426" w:hanging="426"/>
        <w:jc w:val="both"/>
        <w:rPr>
          <w:rFonts w:ascii="Verdana" w:hAnsi="Verdana"/>
          <w:bCs/>
          <w:sz w:val="12"/>
          <w:szCs w:val="12"/>
          <w:lang w:val="en-GB"/>
        </w:rPr>
      </w:pPr>
      <w:r w:rsidRPr="001808AC">
        <w:rPr>
          <w:rFonts w:ascii="Verdana" w:hAnsi="Verdana"/>
          <w:bCs/>
          <w:sz w:val="12"/>
          <w:szCs w:val="12"/>
          <w:lang w:val="en-US"/>
        </w:rPr>
        <w:t>1</w:t>
      </w:r>
      <w:r w:rsidR="00FD295F">
        <w:rPr>
          <w:rFonts w:ascii="Verdana" w:hAnsi="Verdana"/>
          <w:bCs/>
          <w:sz w:val="12"/>
          <w:szCs w:val="12"/>
          <w:lang w:val="en-US"/>
        </w:rPr>
        <w:t>7</w:t>
      </w:r>
      <w:r w:rsidRPr="002104D0">
        <w:rPr>
          <w:rFonts w:ascii="Verdana" w:hAnsi="Verdana"/>
          <w:bCs/>
          <w:sz w:val="12"/>
          <w:szCs w:val="12"/>
          <w:lang w:val="en-US"/>
        </w:rPr>
        <w:t>.4</w:t>
      </w:r>
      <w:r w:rsidRPr="002104D0">
        <w:rPr>
          <w:rFonts w:ascii="Verdana" w:hAnsi="Verdana"/>
          <w:bCs/>
          <w:sz w:val="12"/>
          <w:szCs w:val="12"/>
          <w:lang w:val="en-US"/>
        </w:rPr>
        <w:tab/>
      </w:r>
      <w:r w:rsidR="007F25CD">
        <w:rPr>
          <w:rFonts w:ascii="Verdana" w:hAnsi="Verdana"/>
          <w:bCs/>
          <w:sz w:val="12"/>
          <w:szCs w:val="12"/>
          <w:lang w:val="en-GB"/>
        </w:rPr>
        <w:t>Purchaser</w:t>
      </w:r>
      <w:r w:rsidRPr="00925383" w:rsidR="008842CC">
        <w:rPr>
          <w:rFonts w:ascii="Verdana" w:hAnsi="Verdana"/>
          <w:bCs/>
          <w:sz w:val="12"/>
          <w:szCs w:val="12"/>
          <w:lang w:val="en-GB"/>
        </w:rPr>
        <w:t xml:space="preserve"> is entitled to statutory warranty rights without restriction. In particular, the </w:t>
      </w:r>
      <w:r w:rsidR="007F25CD">
        <w:rPr>
          <w:rFonts w:ascii="Verdana" w:hAnsi="Verdana"/>
          <w:bCs/>
          <w:sz w:val="12"/>
          <w:szCs w:val="12"/>
          <w:lang w:val="en-GB"/>
        </w:rPr>
        <w:t>Purchaser</w:t>
      </w:r>
      <w:r w:rsidRPr="00925383" w:rsidR="008842CC">
        <w:rPr>
          <w:rFonts w:ascii="Verdana" w:hAnsi="Verdana"/>
          <w:bCs/>
          <w:sz w:val="12"/>
          <w:szCs w:val="12"/>
          <w:lang w:val="en-GB"/>
        </w:rPr>
        <w:t xml:space="preserve"> shall be entitled, at his choice, to claim remedy </w:t>
      </w:r>
      <w:r w:rsidR="006D13A5">
        <w:rPr>
          <w:rFonts w:ascii="Verdana" w:hAnsi="Verdana"/>
          <w:bCs/>
          <w:sz w:val="12"/>
          <w:szCs w:val="12"/>
          <w:lang w:val="en-GB"/>
        </w:rPr>
        <w:t xml:space="preserve">of the </w:t>
      </w:r>
      <w:r w:rsidRPr="00925383" w:rsidR="008842CC">
        <w:rPr>
          <w:rFonts w:ascii="Verdana" w:hAnsi="Verdana"/>
          <w:bCs/>
          <w:sz w:val="12"/>
          <w:szCs w:val="12"/>
          <w:lang w:val="en-GB"/>
        </w:rPr>
        <w:t xml:space="preserve">defect or delivery of a defect-free Supply Item </w:t>
      </w:r>
      <w:r w:rsidR="00656BAF">
        <w:rPr>
          <w:rFonts w:ascii="Verdana" w:hAnsi="Verdana"/>
          <w:bCs/>
          <w:sz w:val="12"/>
          <w:szCs w:val="12"/>
          <w:lang w:val="en-GB"/>
        </w:rPr>
        <w:t>(</w:t>
      </w:r>
      <w:r w:rsidR="004E4555">
        <w:rPr>
          <w:rFonts w:ascii="Verdana" w:hAnsi="Verdana"/>
          <w:bCs/>
          <w:sz w:val="12"/>
          <w:szCs w:val="12"/>
          <w:lang w:val="en-GB"/>
        </w:rPr>
        <w:t>“</w:t>
      </w:r>
      <w:r w:rsidR="006D13A5">
        <w:rPr>
          <w:rFonts w:ascii="Verdana" w:hAnsi="Verdana"/>
          <w:bCs/>
          <w:sz w:val="12"/>
          <w:szCs w:val="12"/>
          <w:lang w:val="en-GB"/>
        </w:rPr>
        <w:t>Subsequent Performance</w:t>
      </w:r>
      <w:r w:rsidR="004E4555">
        <w:rPr>
          <w:rFonts w:ascii="Verdana" w:hAnsi="Verdana"/>
          <w:bCs/>
          <w:sz w:val="12"/>
          <w:szCs w:val="12"/>
          <w:lang w:val="en-GB"/>
        </w:rPr>
        <w:t>”</w:t>
      </w:r>
      <w:r w:rsidR="006D13A5">
        <w:rPr>
          <w:rFonts w:ascii="Verdana" w:hAnsi="Verdana"/>
          <w:bCs/>
          <w:sz w:val="12"/>
          <w:szCs w:val="12"/>
          <w:lang w:val="en-GB"/>
        </w:rPr>
        <w:t>)</w:t>
      </w:r>
      <w:r w:rsidRPr="00925383" w:rsidR="008842CC">
        <w:rPr>
          <w:rFonts w:ascii="Verdana" w:hAnsi="Verdana"/>
          <w:bCs/>
          <w:sz w:val="12"/>
          <w:szCs w:val="12"/>
          <w:lang w:val="en-GB"/>
        </w:rPr>
        <w:t>.</w:t>
      </w:r>
    </w:p>
    <w:p w:rsidR="008842CC" w:rsidRPr="002104D0" w:rsidP="0048419B" w14:paraId="6EB0311F" w14:textId="26C38DEC">
      <w:pPr>
        <w:tabs>
          <w:tab w:val="left" w:pos="426"/>
        </w:tabs>
        <w:ind w:left="426" w:hanging="426"/>
        <w:jc w:val="both"/>
        <w:rPr>
          <w:rFonts w:ascii="Verdana" w:hAnsi="Verdana"/>
          <w:bCs/>
          <w:sz w:val="12"/>
          <w:szCs w:val="12"/>
          <w:lang w:val="en-US"/>
        </w:rPr>
      </w:pPr>
      <w:r w:rsidRPr="001808AC">
        <w:rPr>
          <w:rFonts w:ascii="Verdana" w:hAnsi="Verdana"/>
          <w:bCs/>
          <w:sz w:val="12"/>
          <w:szCs w:val="12"/>
          <w:lang w:val="en-US"/>
        </w:rPr>
        <w:t>1</w:t>
      </w:r>
      <w:r w:rsidR="00FD295F">
        <w:rPr>
          <w:rFonts w:ascii="Verdana" w:hAnsi="Verdana"/>
          <w:bCs/>
          <w:sz w:val="12"/>
          <w:szCs w:val="12"/>
          <w:lang w:val="en-US"/>
        </w:rPr>
        <w:t>7</w:t>
      </w:r>
      <w:r w:rsidRPr="002104D0">
        <w:rPr>
          <w:rFonts w:ascii="Verdana" w:hAnsi="Verdana"/>
          <w:bCs/>
          <w:sz w:val="12"/>
          <w:szCs w:val="12"/>
          <w:lang w:val="en-US"/>
        </w:rPr>
        <w:t>.5</w:t>
      </w:r>
      <w:r w:rsidRPr="002104D0">
        <w:rPr>
          <w:rFonts w:ascii="Verdana" w:hAnsi="Verdana"/>
          <w:bCs/>
          <w:sz w:val="12"/>
          <w:szCs w:val="12"/>
          <w:lang w:val="en-US"/>
        </w:rPr>
        <w:tab/>
        <w:t xml:space="preserve">The Contractor shall bear all costs of </w:t>
      </w:r>
      <w:r w:rsidR="00656BAF">
        <w:rPr>
          <w:rFonts w:ascii="Verdana" w:hAnsi="Verdana"/>
          <w:bCs/>
          <w:sz w:val="12"/>
          <w:szCs w:val="12"/>
          <w:lang w:val="en-US"/>
        </w:rPr>
        <w:t>S</w:t>
      </w:r>
      <w:r w:rsidRPr="002104D0">
        <w:rPr>
          <w:rFonts w:ascii="Verdana" w:hAnsi="Verdana"/>
          <w:bCs/>
          <w:sz w:val="12"/>
          <w:szCs w:val="12"/>
          <w:lang w:val="en-US"/>
        </w:rPr>
        <w:t xml:space="preserve">ubsequent </w:t>
      </w:r>
      <w:r w:rsidR="00656BAF">
        <w:rPr>
          <w:rFonts w:ascii="Verdana" w:hAnsi="Verdana"/>
          <w:bCs/>
          <w:sz w:val="12"/>
          <w:szCs w:val="12"/>
          <w:lang w:val="en-US"/>
        </w:rPr>
        <w:t>P</w:t>
      </w:r>
      <w:r w:rsidRPr="002104D0">
        <w:rPr>
          <w:rFonts w:ascii="Verdana" w:hAnsi="Verdana"/>
          <w:bCs/>
          <w:sz w:val="12"/>
          <w:szCs w:val="12"/>
          <w:lang w:val="en-US"/>
        </w:rPr>
        <w:t xml:space="preserve">erformance, in particular the costs for examination and analysis of a defect as well as </w:t>
      </w:r>
      <w:r w:rsidRPr="002104D0">
        <w:rPr>
          <w:rFonts w:ascii="Verdana" w:hAnsi="Verdana"/>
          <w:bCs/>
          <w:sz w:val="12"/>
          <w:szCs w:val="12"/>
          <w:lang w:val="en-US"/>
        </w:rPr>
        <w:t>labour</w:t>
      </w:r>
      <w:r w:rsidR="00656BAF">
        <w:rPr>
          <w:rFonts w:ascii="Verdana" w:hAnsi="Verdana"/>
          <w:bCs/>
          <w:sz w:val="12"/>
          <w:szCs w:val="12"/>
          <w:lang w:val="en-US"/>
        </w:rPr>
        <w:t>-</w:t>
      </w:r>
      <w:r w:rsidRPr="002104D0">
        <w:rPr>
          <w:rFonts w:ascii="Verdana" w:hAnsi="Verdana"/>
          <w:bCs/>
          <w:sz w:val="12"/>
          <w:szCs w:val="12"/>
          <w:lang w:val="en-US"/>
        </w:rPr>
        <w:t xml:space="preserve">, material-, travel- and transport costs. Furthermore, the Contractor shall reimburse the expenses for the removal of the defective </w:t>
      </w:r>
      <w:r w:rsidR="004E4555">
        <w:rPr>
          <w:rFonts w:ascii="Verdana" w:hAnsi="Verdana"/>
          <w:bCs/>
          <w:sz w:val="12"/>
          <w:szCs w:val="12"/>
          <w:lang w:val="en-US"/>
        </w:rPr>
        <w:t xml:space="preserve">Supply </w:t>
      </w:r>
      <w:r w:rsidRPr="002104D0">
        <w:rPr>
          <w:rFonts w:ascii="Verdana" w:hAnsi="Verdana"/>
          <w:bCs/>
          <w:sz w:val="12"/>
          <w:szCs w:val="12"/>
          <w:lang w:val="en-US"/>
        </w:rPr>
        <w:t>Items and the installation or attachment of the repaired or delivered defect-free</w:t>
      </w:r>
      <w:r w:rsidR="00656BAF">
        <w:rPr>
          <w:rFonts w:ascii="Verdana" w:hAnsi="Verdana"/>
          <w:bCs/>
          <w:sz w:val="12"/>
          <w:szCs w:val="12"/>
          <w:lang w:val="en-US"/>
        </w:rPr>
        <w:t xml:space="preserve"> </w:t>
      </w:r>
      <w:r w:rsidR="004E4555">
        <w:rPr>
          <w:rFonts w:ascii="Verdana" w:hAnsi="Verdana"/>
          <w:bCs/>
          <w:sz w:val="12"/>
          <w:szCs w:val="12"/>
          <w:lang w:val="en-US"/>
        </w:rPr>
        <w:t>Supply</w:t>
      </w:r>
      <w:r w:rsidRPr="002104D0" w:rsidR="004E4555">
        <w:rPr>
          <w:rFonts w:ascii="Verdana" w:hAnsi="Verdana"/>
          <w:bCs/>
          <w:sz w:val="12"/>
          <w:szCs w:val="12"/>
          <w:lang w:val="en-US"/>
        </w:rPr>
        <w:t xml:space="preserve"> </w:t>
      </w:r>
      <w:r w:rsidRPr="002104D0">
        <w:rPr>
          <w:rFonts w:ascii="Verdana" w:hAnsi="Verdana"/>
          <w:bCs/>
          <w:sz w:val="12"/>
          <w:szCs w:val="12"/>
          <w:lang w:val="en-US"/>
        </w:rPr>
        <w:t>Items.</w:t>
      </w:r>
    </w:p>
    <w:p w:rsidR="005D5E31" w:rsidP="0048419B" w14:paraId="785970AA" w14:textId="37285321">
      <w:pPr>
        <w:tabs>
          <w:tab w:val="left" w:pos="426"/>
        </w:tabs>
        <w:ind w:left="426" w:hanging="426"/>
        <w:jc w:val="both"/>
        <w:rPr>
          <w:rFonts w:ascii="Verdana" w:hAnsi="Verdana"/>
          <w:bCs/>
          <w:sz w:val="12"/>
          <w:szCs w:val="12"/>
          <w:lang w:val="en-GB"/>
        </w:rPr>
      </w:pPr>
      <w:r>
        <w:rPr>
          <w:rFonts w:ascii="Verdana" w:hAnsi="Verdana"/>
          <w:bCs/>
          <w:sz w:val="12"/>
          <w:szCs w:val="12"/>
          <w:lang w:val="en-GB"/>
        </w:rPr>
        <w:t>1</w:t>
      </w:r>
      <w:r w:rsidR="00FD295F">
        <w:rPr>
          <w:rFonts w:ascii="Verdana" w:hAnsi="Verdana"/>
          <w:bCs/>
          <w:sz w:val="12"/>
          <w:szCs w:val="12"/>
          <w:lang w:val="en-GB"/>
        </w:rPr>
        <w:t>7</w:t>
      </w:r>
      <w:r>
        <w:rPr>
          <w:rFonts w:ascii="Verdana" w:hAnsi="Verdana"/>
          <w:bCs/>
          <w:sz w:val="12"/>
          <w:szCs w:val="12"/>
          <w:lang w:val="en-GB"/>
        </w:rPr>
        <w:t>.</w:t>
      </w:r>
      <w:r w:rsidR="007844C3">
        <w:rPr>
          <w:rFonts w:ascii="Verdana" w:hAnsi="Verdana"/>
          <w:bCs/>
          <w:sz w:val="12"/>
          <w:szCs w:val="12"/>
          <w:lang w:val="en-GB"/>
        </w:rPr>
        <w:t>6</w:t>
      </w:r>
      <w:r>
        <w:rPr>
          <w:rFonts w:ascii="Verdana" w:hAnsi="Verdana"/>
          <w:bCs/>
          <w:sz w:val="12"/>
          <w:szCs w:val="12"/>
          <w:lang w:val="en-GB"/>
        </w:rPr>
        <w:tab/>
      </w:r>
      <w:r w:rsidR="00CC23BA">
        <w:rPr>
          <w:rFonts w:ascii="Verdana" w:hAnsi="Verdana"/>
          <w:bCs/>
          <w:sz w:val="12"/>
          <w:szCs w:val="12"/>
          <w:lang w:val="en-GB"/>
        </w:rPr>
        <w:t xml:space="preserve">For mitigation purposes the </w:t>
      </w:r>
      <w:r w:rsidR="007F25CD">
        <w:rPr>
          <w:rFonts w:ascii="Verdana" w:hAnsi="Verdana"/>
          <w:bCs/>
          <w:sz w:val="12"/>
          <w:szCs w:val="12"/>
          <w:lang w:val="en-GB"/>
        </w:rPr>
        <w:t>Purchaser</w:t>
      </w:r>
      <w:r w:rsidR="00CC23BA">
        <w:rPr>
          <w:rFonts w:ascii="Verdana" w:hAnsi="Verdana"/>
          <w:bCs/>
          <w:sz w:val="12"/>
          <w:szCs w:val="12"/>
          <w:lang w:val="en-GB"/>
        </w:rPr>
        <w:t xml:space="preserve"> is entitled to remedy the defect </w:t>
      </w:r>
      <w:r w:rsidR="00174B15">
        <w:rPr>
          <w:rFonts w:ascii="Verdana" w:hAnsi="Verdana"/>
          <w:bCs/>
          <w:sz w:val="12"/>
          <w:szCs w:val="12"/>
          <w:lang w:val="en-GB"/>
        </w:rPr>
        <w:t xml:space="preserve">by </w:t>
      </w:r>
      <w:r w:rsidR="00F20EE6">
        <w:rPr>
          <w:rFonts w:ascii="Verdana" w:hAnsi="Verdana"/>
          <w:bCs/>
          <w:sz w:val="12"/>
          <w:szCs w:val="12"/>
          <w:lang w:val="en-GB"/>
        </w:rPr>
        <w:t xml:space="preserve">itself </w:t>
      </w:r>
      <w:r w:rsidR="00174B15">
        <w:rPr>
          <w:rFonts w:ascii="Verdana" w:hAnsi="Verdana"/>
          <w:bCs/>
          <w:sz w:val="12"/>
          <w:szCs w:val="12"/>
          <w:lang w:val="en-GB"/>
        </w:rPr>
        <w:t xml:space="preserve">but </w:t>
      </w:r>
      <w:r w:rsidR="00F20EE6">
        <w:rPr>
          <w:rFonts w:ascii="Verdana" w:hAnsi="Verdana"/>
          <w:bCs/>
          <w:sz w:val="12"/>
          <w:szCs w:val="12"/>
          <w:lang w:val="en-GB"/>
        </w:rPr>
        <w:t xml:space="preserve">at </w:t>
      </w:r>
      <w:r w:rsidR="00CC23BA">
        <w:rPr>
          <w:rFonts w:ascii="Verdana" w:hAnsi="Verdana"/>
          <w:bCs/>
          <w:sz w:val="12"/>
          <w:szCs w:val="12"/>
          <w:lang w:val="en-GB"/>
        </w:rPr>
        <w:t>Contractor</w:t>
      </w:r>
      <w:r w:rsidR="00C764A2">
        <w:rPr>
          <w:rFonts w:ascii="Verdana" w:hAnsi="Verdana"/>
          <w:bCs/>
          <w:sz w:val="12"/>
          <w:szCs w:val="12"/>
          <w:lang w:val="en-GB"/>
        </w:rPr>
        <w:t>’</w:t>
      </w:r>
      <w:r w:rsidR="00CC23BA">
        <w:rPr>
          <w:rFonts w:ascii="Verdana" w:hAnsi="Verdana"/>
          <w:bCs/>
          <w:sz w:val="12"/>
          <w:szCs w:val="12"/>
          <w:lang w:val="en-GB"/>
        </w:rPr>
        <w:t xml:space="preserve">s costs </w:t>
      </w:r>
      <w:r w:rsidR="004B5526">
        <w:rPr>
          <w:rFonts w:ascii="Verdana" w:hAnsi="Verdana"/>
          <w:bCs/>
          <w:sz w:val="12"/>
          <w:szCs w:val="12"/>
          <w:lang w:val="en-GB"/>
        </w:rPr>
        <w:t xml:space="preserve">if and </w:t>
      </w:r>
      <w:r w:rsidR="00F20EE6">
        <w:rPr>
          <w:rFonts w:ascii="Verdana" w:hAnsi="Verdana"/>
          <w:bCs/>
          <w:sz w:val="12"/>
          <w:szCs w:val="12"/>
          <w:lang w:val="en-GB"/>
        </w:rPr>
        <w:t>to the extent</w:t>
      </w:r>
      <w:r w:rsidR="004B5526">
        <w:rPr>
          <w:rFonts w:ascii="Verdana" w:hAnsi="Verdana"/>
          <w:bCs/>
          <w:sz w:val="12"/>
          <w:szCs w:val="12"/>
          <w:lang w:val="en-GB"/>
        </w:rPr>
        <w:t xml:space="preserve"> Contractor was </w:t>
      </w:r>
      <w:r w:rsidR="00174B15">
        <w:rPr>
          <w:rFonts w:ascii="Verdana" w:hAnsi="Verdana"/>
          <w:bCs/>
          <w:sz w:val="12"/>
          <w:szCs w:val="12"/>
          <w:lang w:val="en-GB"/>
        </w:rPr>
        <w:t xml:space="preserve">previously </w:t>
      </w:r>
      <w:r w:rsidR="001B7F05">
        <w:rPr>
          <w:rFonts w:ascii="Verdana" w:hAnsi="Verdana"/>
          <w:bCs/>
          <w:sz w:val="12"/>
          <w:szCs w:val="12"/>
          <w:lang w:val="en-GB"/>
        </w:rPr>
        <w:t>duly informed and</w:t>
      </w:r>
      <w:r w:rsidR="004B5526">
        <w:rPr>
          <w:rFonts w:ascii="Verdana" w:hAnsi="Verdana"/>
          <w:bCs/>
          <w:sz w:val="12"/>
          <w:szCs w:val="12"/>
          <w:lang w:val="en-GB"/>
        </w:rPr>
        <w:t xml:space="preserve"> (</w:t>
      </w:r>
      <w:r w:rsidR="001B7F05">
        <w:rPr>
          <w:rFonts w:ascii="Verdana" w:hAnsi="Verdana"/>
          <w:bCs/>
          <w:sz w:val="12"/>
          <w:szCs w:val="12"/>
          <w:lang w:val="en-GB"/>
        </w:rPr>
        <w:t>a</w:t>
      </w:r>
      <w:r w:rsidR="004B5526">
        <w:rPr>
          <w:rFonts w:ascii="Verdana" w:hAnsi="Verdana"/>
          <w:bCs/>
          <w:sz w:val="12"/>
          <w:szCs w:val="12"/>
          <w:lang w:val="en-GB"/>
        </w:rPr>
        <w:t xml:space="preserve">) a reasonable period </w:t>
      </w:r>
      <w:r w:rsidR="004E4555">
        <w:rPr>
          <w:rFonts w:ascii="Verdana" w:hAnsi="Verdana"/>
          <w:bCs/>
          <w:sz w:val="12"/>
          <w:szCs w:val="12"/>
          <w:lang w:val="en-GB"/>
        </w:rPr>
        <w:t xml:space="preserve">for the Subsequent Performance </w:t>
      </w:r>
      <w:r w:rsidR="004B5526">
        <w:rPr>
          <w:rFonts w:ascii="Verdana" w:hAnsi="Verdana"/>
          <w:bCs/>
          <w:sz w:val="12"/>
          <w:szCs w:val="12"/>
          <w:lang w:val="en-GB"/>
        </w:rPr>
        <w:t>has lapsed,</w:t>
      </w:r>
      <w:r w:rsidR="001B7F05">
        <w:rPr>
          <w:rFonts w:ascii="Verdana" w:hAnsi="Verdana"/>
          <w:bCs/>
          <w:sz w:val="12"/>
          <w:szCs w:val="12"/>
          <w:lang w:val="en-GB"/>
        </w:rPr>
        <w:t xml:space="preserve"> or</w:t>
      </w:r>
      <w:r w:rsidR="004B5526">
        <w:rPr>
          <w:rFonts w:ascii="Verdana" w:hAnsi="Verdana"/>
          <w:bCs/>
          <w:sz w:val="12"/>
          <w:szCs w:val="12"/>
          <w:lang w:val="en-GB"/>
        </w:rPr>
        <w:t xml:space="preserve"> (</w:t>
      </w:r>
      <w:r w:rsidR="001B7F05">
        <w:rPr>
          <w:rFonts w:ascii="Verdana" w:hAnsi="Verdana"/>
          <w:bCs/>
          <w:sz w:val="12"/>
          <w:szCs w:val="12"/>
          <w:lang w:val="en-GB"/>
        </w:rPr>
        <w:t>b</w:t>
      </w:r>
      <w:r w:rsidR="004B5526">
        <w:rPr>
          <w:rFonts w:ascii="Verdana" w:hAnsi="Verdana"/>
          <w:bCs/>
          <w:sz w:val="12"/>
          <w:szCs w:val="12"/>
          <w:lang w:val="en-GB"/>
        </w:rPr>
        <w:t xml:space="preserve">) </w:t>
      </w:r>
      <w:r w:rsidR="00F20DA4">
        <w:rPr>
          <w:rFonts w:ascii="Verdana" w:hAnsi="Verdana"/>
          <w:bCs/>
          <w:sz w:val="12"/>
          <w:szCs w:val="12"/>
          <w:lang w:val="en-GB"/>
        </w:rPr>
        <w:t xml:space="preserve">Contractor’s prior </w:t>
      </w:r>
      <w:r w:rsidR="004E4555">
        <w:rPr>
          <w:rFonts w:ascii="Verdana" w:hAnsi="Verdana"/>
          <w:bCs/>
          <w:sz w:val="12"/>
          <w:szCs w:val="12"/>
          <w:lang w:val="en-GB"/>
        </w:rPr>
        <w:t>Subsequent Performance</w:t>
      </w:r>
      <w:r w:rsidR="00F20DA4">
        <w:rPr>
          <w:rFonts w:ascii="Verdana" w:hAnsi="Verdana"/>
          <w:bCs/>
          <w:sz w:val="12"/>
          <w:szCs w:val="12"/>
          <w:lang w:val="en-GB"/>
        </w:rPr>
        <w:t xml:space="preserve"> </w:t>
      </w:r>
      <w:r w:rsidR="00F20EE6">
        <w:rPr>
          <w:rFonts w:ascii="Verdana" w:hAnsi="Verdana"/>
          <w:bCs/>
          <w:sz w:val="12"/>
          <w:szCs w:val="12"/>
          <w:lang w:val="en-GB"/>
        </w:rPr>
        <w:t xml:space="preserve">has </w:t>
      </w:r>
      <w:r w:rsidR="001B7F05">
        <w:rPr>
          <w:rFonts w:ascii="Verdana" w:hAnsi="Verdana"/>
          <w:bCs/>
          <w:sz w:val="12"/>
          <w:szCs w:val="12"/>
          <w:lang w:val="en-GB"/>
        </w:rPr>
        <w:t>failed or (c</w:t>
      </w:r>
      <w:r w:rsidR="00F20DA4">
        <w:rPr>
          <w:rFonts w:ascii="Verdana" w:hAnsi="Verdana"/>
          <w:bCs/>
          <w:sz w:val="12"/>
          <w:szCs w:val="12"/>
          <w:lang w:val="en-GB"/>
        </w:rPr>
        <w:t>)</w:t>
      </w:r>
      <w:r w:rsidR="003802C7">
        <w:rPr>
          <w:rFonts w:ascii="Verdana" w:hAnsi="Verdana"/>
          <w:bCs/>
          <w:sz w:val="12"/>
          <w:szCs w:val="12"/>
          <w:lang w:val="en-GB"/>
        </w:rPr>
        <w:t xml:space="preserve"> </w:t>
      </w:r>
      <w:r w:rsidR="00F20EE6">
        <w:rPr>
          <w:rFonts w:ascii="Verdana" w:hAnsi="Verdana"/>
          <w:bCs/>
          <w:sz w:val="12"/>
          <w:szCs w:val="12"/>
          <w:lang w:val="en-GB"/>
        </w:rPr>
        <w:t xml:space="preserve">there is an </w:t>
      </w:r>
      <w:r w:rsidR="003802C7">
        <w:rPr>
          <w:rFonts w:ascii="Verdana" w:hAnsi="Verdana"/>
          <w:bCs/>
          <w:sz w:val="12"/>
          <w:szCs w:val="12"/>
          <w:lang w:val="en-GB"/>
        </w:rPr>
        <w:t xml:space="preserve">extraordinary urgency due to </w:t>
      </w:r>
      <w:r w:rsidR="00DE1D47">
        <w:rPr>
          <w:rFonts w:ascii="Verdana" w:hAnsi="Verdana"/>
          <w:bCs/>
          <w:sz w:val="12"/>
          <w:szCs w:val="12"/>
          <w:lang w:val="en-GB"/>
        </w:rPr>
        <w:t xml:space="preserve">a threat of </w:t>
      </w:r>
      <w:r w:rsidR="0030690B">
        <w:rPr>
          <w:rFonts w:ascii="Verdana" w:hAnsi="Verdana"/>
          <w:bCs/>
          <w:sz w:val="12"/>
          <w:szCs w:val="12"/>
          <w:lang w:val="en-GB"/>
        </w:rPr>
        <w:t>physical injury</w:t>
      </w:r>
      <w:r w:rsidR="001B7F05">
        <w:rPr>
          <w:rFonts w:ascii="Verdana" w:hAnsi="Verdana"/>
          <w:bCs/>
          <w:sz w:val="12"/>
          <w:szCs w:val="12"/>
          <w:lang w:val="en-GB"/>
        </w:rPr>
        <w:t xml:space="preserve"> or</w:t>
      </w:r>
      <w:r w:rsidR="0030690B">
        <w:rPr>
          <w:rFonts w:ascii="Verdana" w:hAnsi="Verdana"/>
          <w:bCs/>
          <w:sz w:val="12"/>
          <w:szCs w:val="12"/>
          <w:lang w:val="en-GB"/>
        </w:rPr>
        <w:t xml:space="preserve"> death or </w:t>
      </w:r>
      <w:r w:rsidR="001B7F05">
        <w:rPr>
          <w:rFonts w:ascii="Verdana" w:hAnsi="Verdana"/>
          <w:bCs/>
          <w:sz w:val="12"/>
          <w:szCs w:val="12"/>
          <w:lang w:val="en-GB"/>
        </w:rPr>
        <w:t xml:space="preserve">a risk </w:t>
      </w:r>
      <w:r w:rsidR="00E17C41">
        <w:rPr>
          <w:rFonts w:ascii="Verdana" w:hAnsi="Verdana"/>
          <w:bCs/>
          <w:sz w:val="12"/>
          <w:szCs w:val="12"/>
          <w:lang w:val="en-GB"/>
        </w:rPr>
        <w:t xml:space="preserve">of </w:t>
      </w:r>
      <w:r w:rsidR="0096232F">
        <w:rPr>
          <w:rFonts w:ascii="Verdana" w:hAnsi="Verdana"/>
          <w:bCs/>
          <w:sz w:val="12"/>
          <w:szCs w:val="12"/>
          <w:lang w:val="en-GB"/>
        </w:rPr>
        <w:t>material</w:t>
      </w:r>
      <w:r w:rsidR="001B7F05">
        <w:rPr>
          <w:rFonts w:ascii="Verdana" w:hAnsi="Verdana"/>
          <w:bCs/>
          <w:sz w:val="12"/>
          <w:szCs w:val="12"/>
          <w:lang w:val="en-GB"/>
        </w:rPr>
        <w:t xml:space="preserve"> </w:t>
      </w:r>
      <w:r w:rsidRPr="00C52D15" w:rsidR="0030690B">
        <w:rPr>
          <w:rFonts w:ascii="Verdana" w:hAnsi="Verdana"/>
          <w:bCs/>
          <w:sz w:val="12"/>
          <w:szCs w:val="12"/>
          <w:lang w:val="en-GB"/>
        </w:rPr>
        <w:t>financial</w:t>
      </w:r>
      <w:r w:rsidR="0030690B">
        <w:rPr>
          <w:rFonts w:ascii="Verdana" w:hAnsi="Verdana"/>
          <w:bCs/>
          <w:sz w:val="12"/>
          <w:szCs w:val="12"/>
          <w:lang w:val="en-GB"/>
        </w:rPr>
        <w:t xml:space="preserve"> </w:t>
      </w:r>
      <w:r w:rsidRPr="0096232F" w:rsidR="00DE1D47">
        <w:rPr>
          <w:rFonts w:ascii="Verdana" w:hAnsi="Verdana"/>
          <w:bCs/>
          <w:sz w:val="12"/>
          <w:szCs w:val="12"/>
          <w:lang w:val="en-GB"/>
        </w:rPr>
        <w:t>losses</w:t>
      </w:r>
      <w:r w:rsidR="0030690B">
        <w:rPr>
          <w:rFonts w:ascii="Verdana" w:hAnsi="Verdana"/>
          <w:bCs/>
          <w:sz w:val="12"/>
          <w:szCs w:val="12"/>
          <w:lang w:val="en-GB"/>
        </w:rPr>
        <w:t xml:space="preserve">. </w:t>
      </w:r>
      <w:r w:rsidR="006B5360">
        <w:rPr>
          <w:rFonts w:ascii="Verdana" w:hAnsi="Verdana"/>
          <w:bCs/>
          <w:sz w:val="12"/>
          <w:szCs w:val="12"/>
          <w:lang w:val="en-GB"/>
        </w:rPr>
        <w:t xml:space="preserve">Any other statutory rights </w:t>
      </w:r>
      <w:r w:rsidR="00656BAF">
        <w:rPr>
          <w:rFonts w:ascii="Verdana" w:hAnsi="Verdana"/>
          <w:bCs/>
          <w:sz w:val="12"/>
          <w:szCs w:val="12"/>
          <w:lang w:val="en-GB"/>
        </w:rPr>
        <w:t xml:space="preserve">and remedies </w:t>
      </w:r>
      <w:r w:rsidR="006B5360">
        <w:rPr>
          <w:rFonts w:ascii="Verdana" w:hAnsi="Verdana"/>
          <w:bCs/>
          <w:sz w:val="12"/>
          <w:szCs w:val="12"/>
          <w:lang w:val="en-GB"/>
        </w:rPr>
        <w:t>remain unaffect</w:t>
      </w:r>
      <w:r w:rsidR="00656BAF">
        <w:rPr>
          <w:rFonts w:ascii="Verdana" w:hAnsi="Verdana"/>
          <w:bCs/>
          <w:sz w:val="12"/>
          <w:szCs w:val="12"/>
          <w:lang w:val="en-GB"/>
        </w:rPr>
        <w:t>ed</w:t>
      </w:r>
      <w:r w:rsidR="006B5360">
        <w:rPr>
          <w:rFonts w:ascii="Verdana" w:hAnsi="Verdana"/>
          <w:bCs/>
          <w:sz w:val="12"/>
          <w:szCs w:val="12"/>
          <w:lang w:val="en-GB"/>
        </w:rPr>
        <w:t>.</w:t>
      </w:r>
    </w:p>
    <w:p w:rsidR="0030690B" w:rsidRPr="00423B1B" w:rsidP="0048419B" w14:paraId="1A441415" w14:textId="2109F2E8">
      <w:pPr>
        <w:tabs>
          <w:tab w:val="left" w:pos="426"/>
        </w:tabs>
        <w:ind w:left="426" w:hanging="426"/>
        <w:jc w:val="both"/>
        <w:rPr>
          <w:rFonts w:ascii="Verdana" w:hAnsi="Verdana"/>
          <w:bCs/>
          <w:sz w:val="12"/>
          <w:szCs w:val="12"/>
          <w:lang w:val="en-GB"/>
        </w:rPr>
      </w:pPr>
      <w:r>
        <w:rPr>
          <w:rFonts w:ascii="Verdana" w:hAnsi="Verdana"/>
          <w:bCs/>
          <w:sz w:val="12"/>
          <w:szCs w:val="12"/>
          <w:lang w:val="en-GB"/>
        </w:rPr>
        <w:t>1</w:t>
      </w:r>
      <w:r w:rsidR="00FD295F">
        <w:rPr>
          <w:rFonts w:ascii="Verdana" w:hAnsi="Verdana"/>
          <w:bCs/>
          <w:sz w:val="12"/>
          <w:szCs w:val="12"/>
          <w:lang w:val="en-GB"/>
        </w:rPr>
        <w:t>7</w:t>
      </w:r>
      <w:r>
        <w:rPr>
          <w:rFonts w:ascii="Verdana" w:hAnsi="Verdana"/>
          <w:bCs/>
          <w:sz w:val="12"/>
          <w:szCs w:val="12"/>
          <w:lang w:val="en-GB"/>
        </w:rPr>
        <w:t>.</w:t>
      </w:r>
      <w:r w:rsidR="007844C3">
        <w:rPr>
          <w:rFonts w:ascii="Verdana" w:hAnsi="Verdana"/>
          <w:bCs/>
          <w:sz w:val="12"/>
          <w:szCs w:val="12"/>
          <w:lang w:val="en-GB"/>
        </w:rPr>
        <w:t>7</w:t>
      </w:r>
      <w:r>
        <w:rPr>
          <w:rFonts w:ascii="Verdana" w:hAnsi="Verdana"/>
          <w:bCs/>
          <w:sz w:val="12"/>
          <w:szCs w:val="12"/>
          <w:lang w:val="en-GB"/>
        </w:rPr>
        <w:tab/>
        <w:t xml:space="preserve">During the </w:t>
      </w:r>
      <w:r w:rsidR="004E4555">
        <w:rPr>
          <w:rFonts w:ascii="Verdana" w:hAnsi="Verdana"/>
          <w:bCs/>
          <w:sz w:val="12"/>
          <w:szCs w:val="12"/>
          <w:lang w:val="en-GB"/>
        </w:rPr>
        <w:t xml:space="preserve">Subsequent Performance or Purchasers self-rectification </w:t>
      </w:r>
      <w:r>
        <w:rPr>
          <w:rFonts w:ascii="Verdana" w:hAnsi="Verdana"/>
          <w:bCs/>
          <w:sz w:val="12"/>
          <w:szCs w:val="12"/>
          <w:lang w:val="en-GB"/>
        </w:rPr>
        <w:t xml:space="preserve">the warranty period shall be suspended. </w:t>
      </w:r>
      <w:r w:rsidR="00677C48">
        <w:rPr>
          <w:rFonts w:ascii="Verdana" w:hAnsi="Verdana"/>
          <w:bCs/>
          <w:sz w:val="12"/>
          <w:szCs w:val="12"/>
          <w:lang w:val="en-GB"/>
        </w:rPr>
        <w:t xml:space="preserve">The warranty period shall </w:t>
      </w:r>
      <w:r w:rsidR="00F20EE6">
        <w:rPr>
          <w:rFonts w:ascii="Verdana" w:hAnsi="Verdana"/>
          <w:bCs/>
          <w:sz w:val="12"/>
          <w:szCs w:val="12"/>
          <w:lang w:val="en-GB"/>
        </w:rPr>
        <w:t>expire</w:t>
      </w:r>
      <w:r w:rsidR="00677C48">
        <w:rPr>
          <w:rFonts w:ascii="Verdana" w:hAnsi="Verdana"/>
          <w:bCs/>
          <w:sz w:val="12"/>
          <w:szCs w:val="12"/>
          <w:lang w:val="en-GB"/>
        </w:rPr>
        <w:t xml:space="preserve"> not </w:t>
      </w:r>
      <w:r w:rsidR="00F20EE6">
        <w:rPr>
          <w:rFonts w:ascii="Verdana" w:hAnsi="Verdana"/>
          <w:bCs/>
          <w:sz w:val="12"/>
          <w:szCs w:val="12"/>
          <w:lang w:val="en-GB"/>
        </w:rPr>
        <w:t xml:space="preserve">earlier </w:t>
      </w:r>
      <w:r w:rsidR="00677C48">
        <w:rPr>
          <w:rFonts w:ascii="Verdana" w:hAnsi="Verdana"/>
          <w:bCs/>
          <w:sz w:val="12"/>
          <w:szCs w:val="12"/>
          <w:lang w:val="en-GB"/>
        </w:rPr>
        <w:t>than three (3) months after the suspension has ended. I</w:t>
      </w:r>
      <w:r w:rsidR="00F20EE6">
        <w:rPr>
          <w:rFonts w:ascii="Verdana" w:hAnsi="Verdana"/>
          <w:bCs/>
          <w:sz w:val="12"/>
          <w:szCs w:val="12"/>
          <w:lang w:val="en-GB"/>
        </w:rPr>
        <w:t xml:space="preserve">n case </w:t>
      </w:r>
      <w:r w:rsidR="00677C48">
        <w:rPr>
          <w:rFonts w:ascii="Verdana" w:hAnsi="Verdana"/>
          <w:bCs/>
          <w:sz w:val="12"/>
          <w:szCs w:val="12"/>
          <w:lang w:val="en-GB"/>
        </w:rPr>
        <w:t>Contractor re</w:t>
      </w:r>
      <w:r w:rsidR="00F20EE6">
        <w:rPr>
          <w:rFonts w:ascii="Verdana" w:hAnsi="Verdana"/>
          <w:bCs/>
          <w:sz w:val="12"/>
          <w:szCs w:val="12"/>
          <w:lang w:val="en-GB"/>
        </w:rPr>
        <w:t>places</w:t>
      </w:r>
      <w:r w:rsidR="00677C48">
        <w:rPr>
          <w:rFonts w:ascii="Verdana" w:hAnsi="Verdana"/>
          <w:bCs/>
          <w:sz w:val="12"/>
          <w:szCs w:val="12"/>
          <w:lang w:val="en-GB"/>
        </w:rPr>
        <w:t xml:space="preserve"> the Supply Items the initial warranty period shall commence</w:t>
      </w:r>
      <w:r w:rsidR="00F20EE6">
        <w:rPr>
          <w:rFonts w:ascii="Verdana" w:hAnsi="Verdana"/>
          <w:bCs/>
          <w:sz w:val="12"/>
          <w:szCs w:val="12"/>
          <w:lang w:val="en-GB"/>
        </w:rPr>
        <w:t xml:space="preserve"> anew</w:t>
      </w:r>
      <w:r w:rsidR="0072712E">
        <w:rPr>
          <w:rFonts w:ascii="Verdana" w:hAnsi="Verdana"/>
          <w:bCs/>
          <w:sz w:val="12"/>
          <w:szCs w:val="12"/>
          <w:lang w:val="en-GB"/>
        </w:rPr>
        <w:t>; i</w:t>
      </w:r>
      <w:r w:rsidR="00F20EE6">
        <w:rPr>
          <w:rFonts w:ascii="Verdana" w:hAnsi="Verdana"/>
          <w:bCs/>
          <w:sz w:val="12"/>
          <w:szCs w:val="12"/>
          <w:lang w:val="en-GB"/>
        </w:rPr>
        <w:t>n case</w:t>
      </w:r>
      <w:r w:rsidR="0072712E">
        <w:rPr>
          <w:rFonts w:ascii="Verdana" w:hAnsi="Verdana"/>
          <w:bCs/>
          <w:sz w:val="12"/>
          <w:szCs w:val="12"/>
          <w:lang w:val="en-GB"/>
        </w:rPr>
        <w:t xml:space="preserve"> Contractor </w:t>
      </w:r>
      <w:r w:rsidR="00F20EE6">
        <w:rPr>
          <w:rFonts w:ascii="Verdana" w:hAnsi="Verdana"/>
          <w:bCs/>
          <w:sz w:val="12"/>
          <w:szCs w:val="12"/>
          <w:lang w:val="en-GB"/>
        </w:rPr>
        <w:t>repairs</w:t>
      </w:r>
      <w:r w:rsidR="0072712E">
        <w:rPr>
          <w:rFonts w:ascii="Verdana" w:hAnsi="Verdana"/>
          <w:bCs/>
          <w:sz w:val="12"/>
          <w:szCs w:val="12"/>
          <w:lang w:val="en-GB"/>
        </w:rPr>
        <w:t xml:space="preserve"> the defective Supply Item the initial </w:t>
      </w:r>
      <w:r w:rsidRPr="00150A48" w:rsidR="0072712E">
        <w:rPr>
          <w:rFonts w:ascii="Verdana" w:hAnsi="Verdana"/>
          <w:bCs/>
          <w:sz w:val="12"/>
          <w:szCs w:val="12"/>
          <w:lang w:val="en-GB"/>
        </w:rPr>
        <w:t xml:space="preserve">warranty period shall only commence </w:t>
      </w:r>
      <w:r w:rsidRPr="00150A48" w:rsidR="00F20EE6">
        <w:rPr>
          <w:rFonts w:ascii="Verdana" w:hAnsi="Verdana"/>
          <w:bCs/>
          <w:sz w:val="12"/>
          <w:szCs w:val="12"/>
          <w:lang w:val="en-GB"/>
        </w:rPr>
        <w:t xml:space="preserve">anew </w:t>
      </w:r>
      <w:r w:rsidRPr="00150A48" w:rsidR="0072712E">
        <w:rPr>
          <w:rFonts w:ascii="Verdana" w:hAnsi="Verdana"/>
          <w:bCs/>
          <w:sz w:val="12"/>
          <w:szCs w:val="12"/>
          <w:lang w:val="en-GB"/>
        </w:rPr>
        <w:t xml:space="preserve">for the </w:t>
      </w:r>
      <w:r w:rsidRPr="00150A48" w:rsidR="00F20EE6">
        <w:rPr>
          <w:rFonts w:ascii="Verdana" w:hAnsi="Verdana"/>
          <w:bCs/>
          <w:sz w:val="12"/>
          <w:szCs w:val="12"/>
          <w:lang w:val="en-GB"/>
        </w:rPr>
        <w:t>remedied</w:t>
      </w:r>
      <w:r w:rsidRPr="00150A48" w:rsidR="00DD2A10">
        <w:rPr>
          <w:rFonts w:ascii="Verdana" w:hAnsi="Verdana"/>
          <w:bCs/>
          <w:sz w:val="12"/>
          <w:szCs w:val="12"/>
          <w:lang w:val="en-GB"/>
        </w:rPr>
        <w:t xml:space="preserve"> </w:t>
      </w:r>
      <w:r w:rsidRPr="00150A48" w:rsidR="00C52D15">
        <w:rPr>
          <w:rFonts w:ascii="Verdana" w:hAnsi="Verdana"/>
          <w:bCs/>
          <w:sz w:val="12"/>
          <w:szCs w:val="12"/>
          <w:lang w:val="en-GB"/>
        </w:rPr>
        <w:t>part</w:t>
      </w:r>
      <w:r w:rsidRPr="00150A48" w:rsidR="00F20EE6">
        <w:rPr>
          <w:rFonts w:ascii="Verdana" w:hAnsi="Verdana"/>
          <w:bCs/>
          <w:sz w:val="12"/>
          <w:szCs w:val="12"/>
          <w:lang w:val="en-GB"/>
        </w:rPr>
        <w:t xml:space="preserve"> </w:t>
      </w:r>
      <w:r w:rsidRPr="00150A48" w:rsidR="00C52D15">
        <w:rPr>
          <w:rFonts w:ascii="Verdana" w:hAnsi="Verdana"/>
          <w:bCs/>
          <w:sz w:val="12"/>
          <w:szCs w:val="12"/>
          <w:lang w:val="en-GB"/>
        </w:rPr>
        <w:t xml:space="preserve">of </w:t>
      </w:r>
      <w:r w:rsidRPr="00150A48" w:rsidR="00F20EE6">
        <w:rPr>
          <w:rFonts w:ascii="Verdana" w:hAnsi="Verdana"/>
          <w:bCs/>
          <w:sz w:val="12"/>
          <w:szCs w:val="12"/>
          <w:lang w:val="en-GB"/>
        </w:rPr>
        <w:t>the Supply Items</w:t>
      </w:r>
      <w:r w:rsidRPr="00150A48" w:rsidR="00DD2A10">
        <w:rPr>
          <w:rFonts w:ascii="Verdana" w:hAnsi="Verdana"/>
          <w:bCs/>
          <w:sz w:val="12"/>
          <w:szCs w:val="12"/>
          <w:lang w:val="en-GB"/>
        </w:rPr>
        <w:t xml:space="preserve">. </w:t>
      </w:r>
    </w:p>
    <w:p w:rsidR="00400313" w:rsidRPr="00423B1B" w14:paraId="40C339E1" w14:textId="77777777">
      <w:pPr>
        <w:tabs>
          <w:tab w:val="left" w:pos="284"/>
        </w:tabs>
        <w:ind w:left="284" w:hanging="284"/>
        <w:jc w:val="both"/>
        <w:rPr>
          <w:rFonts w:ascii="Verdana" w:hAnsi="Verdana"/>
          <w:bCs/>
          <w:sz w:val="12"/>
          <w:szCs w:val="12"/>
          <w:lang w:val="en-GB"/>
        </w:rPr>
      </w:pPr>
    </w:p>
    <w:p w:rsidR="008B48B4" w:rsidRPr="00CF0A12" w:rsidP="004E4599" w14:paraId="1C9034D2" w14:textId="20952B31">
      <w:pPr>
        <w:pStyle w:val="Heading1"/>
        <w:ind w:left="426" w:hanging="426"/>
        <w:rPr>
          <w:bCs w:val="0"/>
          <w:lang w:val="en-GB"/>
        </w:rPr>
      </w:pPr>
      <w:r w:rsidRPr="00423B1B">
        <w:rPr>
          <w:lang w:val="en-GB"/>
        </w:rPr>
        <w:t>Sub-Suppliers</w:t>
      </w:r>
      <w:r w:rsidR="001726BD">
        <w:rPr>
          <w:lang w:val="en-GB"/>
        </w:rPr>
        <w:t xml:space="preserve"> of the Contractor</w:t>
      </w:r>
    </w:p>
    <w:p w:rsidR="00DD2A10" w:rsidRPr="00423B1B" w:rsidP="0021225E" w14:paraId="63472C16" w14:textId="77777777">
      <w:pPr>
        <w:pStyle w:val="BodyText2"/>
        <w:tabs>
          <w:tab w:val="clear" w:pos="284"/>
        </w:tabs>
        <w:ind w:left="426"/>
        <w:rPr>
          <w:b w:val="0"/>
          <w:bCs/>
          <w:sz w:val="12"/>
          <w:szCs w:val="12"/>
          <w:lang w:val="en-GB"/>
        </w:rPr>
      </w:pPr>
      <w:r>
        <w:rPr>
          <w:b w:val="0"/>
          <w:bCs/>
          <w:sz w:val="12"/>
          <w:szCs w:val="12"/>
          <w:lang w:val="en-GB"/>
        </w:rPr>
        <w:t xml:space="preserve">Contractor shall only execute </w:t>
      </w:r>
      <w:r w:rsidR="00DE1D47">
        <w:rPr>
          <w:b w:val="0"/>
          <w:bCs/>
          <w:sz w:val="12"/>
          <w:szCs w:val="12"/>
          <w:lang w:val="en-GB"/>
        </w:rPr>
        <w:t>any</w:t>
      </w:r>
      <w:r>
        <w:rPr>
          <w:b w:val="0"/>
          <w:bCs/>
          <w:sz w:val="12"/>
          <w:szCs w:val="12"/>
          <w:lang w:val="en-GB"/>
        </w:rPr>
        <w:t xml:space="preserve"> retention rights </w:t>
      </w:r>
      <w:r w:rsidR="00DE1D47">
        <w:rPr>
          <w:b w:val="0"/>
          <w:bCs/>
          <w:sz w:val="12"/>
          <w:szCs w:val="12"/>
          <w:lang w:val="en-GB"/>
        </w:rPr>
        <w:t xml:space="preserve">against </w:t>
      </w:r>
      <w:r w:rsidR="00F20EE6">
        <w:rPr>
          <w:b w:val="0"/>
          <w:bCs/>
          <w:sz w:val="12"/>
          <w:szCs w:val="12"/>
          <w:lang w:val="en-GB"/>
        </w:rPr>
        <w:t xml:space="preserve">its </w:t>
      </w:r>
      <w:r>
        <w:rPr>
          <w:b w:val="0"/>
          <w:bCs/>
          <w:sz w:val="12"/>
          <w:szCs w:val="12"/>
          <w:lang w:val="en-GB"/>
        </w:rPr>
        <w:t xml:space="preserve">sub-suppliers </w:t>
      </w:r>
      <w:r w:rsidR="00F20EE6">
        <w:rPr>
          <w:b w:val="0"/>
          <w:bCs/>
          <w:sz w:val="12"/>
          <w:szCs w:val="12"/>
          <w:lang w:val="en-GB"/>
        </w:rPr>
        <w:t xml:space="preserve">with </w:t>
      </w:r>
      <w:r w:rsidR="007F25CD">
        <w:rPr>
          <w:b w:val="0"/>
          <w:bCs/>
          <w:sz w:val="12"/>
          <w:szCs w:val="12"/>
          <w:lang w:val="en-GB"/>
        </w:rPr>
        <w:t>Purchaser</w:t>
      </w:r>
      <w:r>
        <w:rPr>
          <w:b w:val="0"/>
          <w:bCs/>
          <w:sz w:val="12"/>
          <w:szCs w:val="12"/>
          <w:lang w:val="en-GB"/>
        </w:rPr>
        <w:t xml:space="preserve">’s prior consent, if such retention </w:t>
      </w:r>
      <w:r w:rsidR="00F20EE6">
        <w:rPr>
          <w:b w:val="0"/>
          <w:bCs/>
          <w:sz w:val="12"/>
          <w:szCs w:val="12"/>
          <w:lang w:val="en-GB"/>
        </w:rPr>
        <w:t xml:space="preserve">right </w:t>
      </w:r>
      <w:r>
        <w:rPr>
          <w:b w:val="0"/>
          <w:bCs/>
          <w:sz w:val="12"/>
          <w:szCs w:val="12"/>
          <w:lang w:val="en-GB"/>
        </w:rPr>
        <w:t xml:space="preserve">endangers the </w:t>
      </w:r>
      <w:r w:rsidR="00DE1D47">
        <w:rPr>
          <w:b w:val="0"/>
          <w:bCs/>
          <w:sz w:val="12"/>
          <w:szCs w:val="12"/>
          <w:lang w:val="en-GB"/>
        </w:rPr>
        <w:t xml:space="preserve">timely </w:t>
      </w:r>
      <w:r>
        <w:rPr>
          <w:b w:val="0"/>
          <w:bCs/>
          <w:sz w:val="12"/>
          <w:szCs w:val="12"/>
          <w:lang w:val="en-GB"/>
        </w:rPr>
        <w:t>delivery of the Supply Items.</w:t>
      </w:r>
      <w:r w:rsidR="00260D6E">
        <w:rPr>
          <w:b w:val="0"/>
          <w:bCs/>
          <w:sz w:val="12"/>
          <w:szCs w:val="12"/>
          <w:lang w:val="en-GB"/>
        </w:rPr>
        <w:t xml:space="preserve"> </w:t>
      </w:r>
      <w:r w:rsidR="007F25CD">
        <w:rPr>
          <w:b w:val="0"/>
          <w:bCs/>
          <w:sz w:val="12"/>
          <w:szCs w:val="12"/>
          <w:lang w:val="en-GB"/>
        </w:rPr>
        <w:t>Purchaser</w:t>
      </w:r>
      <w:r w:rsidR="00260D6E">
        <w:rPr>
          <w:b w:val="0"/>
          <w:bCs/>
          <w:sz w:val="12"/>
          <w:szCs w:val="12"/>
          <w:lang w:val="en-GB"/>
        </w:rPr>
        <w:t xml:space="preserve"> is entitled to directly remunerate Contractor’s sub-suppliers if </w:t>
      </w:r>
      <w:r w:rsidR="00F0726F">
        <w:rPr>
          <w:b w:val="0"/>
          <w:bCs/>
          <w:sz w:val="12"/>
          <w:szCs w:val="12"/>
          <w:lang w:val="en-GB"/>
        </w:rPr>
        <w:t xml:space="preserve">the execution of retention rights is </w:t>
      </w:r>
      <w:r w:rsidR="00392C63">
        <w:rPr>
          <w:b w:val="0"/>
          <w:bCs/>
          <w:sz w:val="12"/>
          <w:szCs w:val="12"/>
          <w:lang w:val="en-GB"/>
        </w:rPr>
        <w:t xml:space="preserve">thereby </w:t>
      </w:r>
      <w:r w:rsidR="00F0726F">
        <w:rPr>
          <w:b w:val="0"/>
          <w:bCs/>
          <w:sz w:val="12"/>
          <w:szCs w:val="12"/>
          <w:lang w:val="en-GB"/>
        </w:rPr>
        <w:t>avoided</w:t>
      </w:r>
      <w:r w:rsidR="00392C63">
        <w:rPr>
          <w:b w:val="0"/>
          <w:bCs/>
          <w:sz w:val="12"/>
          <w:szCs w:val="12"/>
          <w:lang w:val="en-GB"/>
        </w:rPr>
        <w:t xml:space="preserve">, provided that such </w:t>
      </w:r>
      <w:r w:rsidR="007A3CEE">
        <w:rPr>
          <w:b w:val="0"/>
          <w:bCs/>
          <w:sz w:val="12"/>
          <w:szCs w:val="12"/>
          <w:lang w:val="en-GB"/>
        </w:rPr>
        <w:t xml:space="preserve">retention rights are founded on valid claims </w:t>
      </w:r>
      <w:r w:rsidR="00A660A3">
        <w:rPr>
          <w:b w:val="0"/>
          <w:bCs/>
          <w:sz w:val="12"/>
          <w:szCs w:val="12"/>
          <w:lang w:val="en-GB"/>
        </w:rPr>
        <w:t xml:space="preserve">and the direct payment </w:t>
      </w:r>
      <w:r w:rsidR="00DE1D47">
        <w:rPr>
          <w:b w:val="0"/>
          <w:bCs/>
          <w:sz w:val="12"/>
          <w:szCs w:val="12"/>
          <w:lang w:val="en-GB"/>
        </w:rPr>
        <w:t xml:space="preserve">leads to </w:t>
      </w:r>
      <w:r w:rsidR="00A660A3">
        <w:rPr>
          <w:b w:val="0"/>
          <w:bCs/>
          <w:sz w:val="12"/>
          <w:szCs w:val="12"/>
          <w:lang w:val="en-GB"/>
        </w:rPr>
        <w:t>a performance in full discharge of the Contractor.</w:t>
      </w:r>
    </w:p>
    <w:p w:rsidR="008B48B4" w:rsidRPr="00423B1B" w:rsidP="0021225E" w14:paraId="3C7332FE" w14:textId="77777777">
      <w:pPr>
        <w:pStyle w:val="BodyText2"/>
        <w:tabs>
          <w:tab w:val="clear" w:pos="284"/>
        </w:tabs>
        <w:ind w:left="426"/>
        <w:rPr>
          <w:b w:val="0"/>
          <w:bCs/>
          <w:sz w:val="12"/>
          <w:szCs w:val="12"/>
          <w:lang w:val="en-GB"/>
        </w:rPr>
      </w:pPr>
    </w:p>
    <w:p w:rsidR="00400313" w:rsidP="004E4599" w14:paraId="2A77FC70" w14:textId="77777777">
      <w:pPr>
        <w:pStyle w:val="Heading1"/>
        <w:ind w:left="426" w:hanging="426"/>
        <w:rPr>
          <w:lang w:val="en-GB"/>
        </w:rPr>
      </w:pPr>
      <w:r w:rsidRPr="00423B1B">
        <w:rPr>
          <w:lang w:val="en-GB"/>
        </w:rPr>
        <w:t>Spare Parts</w:t>
      </w:r>
      <w:r w:rsidR="00240F14">
        <w:rPr>
          <w:lang w:val="en-GB"/>
        </w:rPr>
        <w:t xml:space="preserve">; Software Maintenance </w:t>
      </w:r>
    </w:p>
    <w:p w:rsidR="00A660A3" w:rsidRPr="00556CF7" w:rsidP="00556CF7" w14:paraId="581C1713" w14:textId="15B86090">
      <w:pPr>
        <w:pStyle w:val="BodyText"/>
        <w:ind w:left="426" w:hanging="426"/>
        <w:rPr>
          <w:b/>
          <w:sz w:val="12"/>
          <w:lang w:val="en-GB"/>
        </w:rPr>
      </w:pPr>
      <w:r>
        <w:rPr>
          <w:sz w:val="12"/>
          <w:lang w:val="en-GB"/>
        </w:rPr>
        <w:t>1</w:t>
      </w:r>
      <w:r w:rsidR="00690876">
        <w:rPr>
          <w:sz w:val="12"/>
          <w:lang w:val="en-GB"/>
        </w:rPr>
        <w:t>9</w:t>
      </w:r>
      <w:r>
        <w:rPr>
          <w:sz w:val="12"/>
          <w:lang w:val="en-GB"/>
        </w:rPr>
        <w:t>.1</w:t>
      </w:r>
      <w:r>
        <w:rPr>
          <w:sz w:val="12"/>
          <w:lang w:val="en-GB"/>
        </w:rPr>
        <w:tab/>
      </w:r>
      <w:r w:rsidRPr="002104D0">
        <w:rPr>
          <w:sz w:val="12"/>
          <w:lang w:val="en-GB"/>
        </w:rPr>
        <w:t>Contractor</w:t>
      </w:r>
      <w:r w:rsidRPr="002104D0" w:rsidR="00C95284">
        <w:rPr>
          <w:sz w:val="12"/>
          <w:lang w:val="en-GB"/>
        </w:rPr>
        <w:t xml:space="preserve"> warrants availability of spare parts as well as wear and tear parts</w:t>
      </w:r>
      <w:r w:rsidR="00BB101D">
        <w:rPr>
          <w:sz w:val="12"/>
          <w:lang w:val="en-GB"/>
        </w:rPr>
        <w:t xml:space="preserve">, </w:t>
      </w:r>
      <w:r w:rsidR="008D7446">
        <w:rPr>
          <w:sz w:val="12"/>
          <w:lang w:val="en-GB"/>
        </w:rPr>
        <w:t>which with regard</w:t>
      </w:r>
      <w:r w:rsidR="00BB101D">
        <w:rPr>
          <w:sz w:val="12"/>
          <w:lang w:val="en-GB"/>
        </w:rPr>
        <w:t xml:space="preserve"> </w:t>
      </w:r>
      <w:r w:rsidR="008D7446">
        <w:rPr>
          <w:sz w:val="12"/>
          <w:lang w:val="en-GB"/>
        </w:rPr>
        <w:t>to</w:t>
      </w:r>
      <w:r w:rsidR="00BB101D">
        <w:rPr>
          <w:sz w:val="12"/>
          <w:lang w:val="en-GB"/>
        </w:rPr>
        <w:t xml:space="preserve"> fit, form and </w:t>
      </w:r>
      <w:r w:rsidR="008D7446">
        <w:rPr>
          <w:sz w:val="12"/>
          <w:lang w:val="en-GB"/>
        </w:rPr>
        <w:t>function</w:t>
      </w:r>
      <w:r w:rsidR="00BB101D">
        <w:rPr>
          <w:sz w:val="12"/>
          <w:lang w:val="en-GB"/>
        </w:rPr>
        <w:t xml:space="preserve"> </w:t>
      </w:r>
      <w:r w:rsidR="00520849">
        <w:rPr>
          <w:sz w:val="12"/>
          <w:lang w:val="en-GB"/>
        </w:rPr>
        <w:t xml:space="preserve">to </w:t>
      </w:r>
      <w:r w:rsidR="00BB101D">
        <w:rPr>
          <w:sz w:val="12"/>
          <w:lang w:val="en-GB"/>
        </w:rPr>
        <w:t xml:space="preserve">allow their </w:t>
      </w:r>
      <w:r w:rsidR="008D7446">
        <w:rPr>
          <w:sz w:val="12"/>
          <w:lang w:val="en-GB"/>
        </w:rPr>
        <w:t>use in the Supply Items,</w:t>
      </w:r>
      <w:r w:rsidRPr="002104D0" w:rsidR="00C95284">
        <w:rPr>
          <w:sz w:val="12"/>
          <w:lang w:val="en-GB"/>
        </w:rPr>
        <w:t xml:space="preserve"> fo</w:t>
      </w:r>
      <w:r w:rsidRPr="002104D0" w:rsidR="00A266C1">
        <w:rPr>
          <w:sz w:val="12"/>
          <w:lang w:val="en-GB"/>
        </w:rPr>
        <w:t>r</w:t>
      </w:r>
      <w:r w:rsidRPr="002104D0" w:rsidR="00C95284">
        <w:rPr>
          <w:sz w:val="12"/>
          <w:lang w:val="en-GB"/>
        </w:rPr>
        <w:t xml:space="preserve"> the duration of</w:t>
      </w:r>
      <w:r w:rsidRPr="002104D0" w:rsidR="00392C63">
        <w:rPr>
          <w:sz w:val="12"/>
          <w:lang w:val="en-GB"/>
        </w:rPr>
        <w:t xml:space="preserve"> at least</w:t>
      </w:r>
      <w:r w:rsidRPr="002104D0" w:rsidR="00C95284">
        <w:rPr>
          <w:sz w:val="12"/>
          <w:lang w:val="en-GB"/>
        </w:rPr>
        <w:t xml:space="preserve"> twenty (20) </w:t>
      </w:r>
      <w:r w:rsidRPr="00744CFC" w:rsidR="00C95284">
        <w:rPr>
          <w:sz w:val="12"/>
          <w:lang w:val="en-GB"/>
        </w:rPr>
        <w:t>years</w:t>
      </w:r>
      <w:r w:rsidRPr="002104D0" w:rsidR="00C95284">
        <w:rPr>
          <w:sz w:val="12"/>
          <w:lang w:val="en-GB"/>
        </w:rPr>
        <w:t xml:space="preserve"> after </w:t>
      </w:r>
      <w:r w:rsidR="00392C63">
        <w:rPr>
          <w:sz w:val="12"/>
          <w:lang w:val="en-GB"/>
        </w:rPr>
        <w:t xml:space="preserve">expiry </w:t>
      </w:r>
      <w:r w:rsidR="00A266C1">
        <w:rPr>
          <w:sz w:val="12"/>
          <w:lang w:val="en-GB"/>
        </w:rPr>
        <w:t xml:space="preserve">of the warranty period. </w:t>
      </w:r>
      <w:r w:rsidR="00C95284">
        <w:rPr>
          <w:sz w:val="12"/>
          <w:lang w:val="en-GB"/>
        </w:rPr>
        <w:t xml:space="preserve"> </w:t>
      </w:r>
    </w:p>
    <w:p w:rsidR="00E6192F" w:rsidP="00240F14" w14:paraId="48AE0B32" w14:textId="3E513E43">
      <w:pPr>
        <w:pStyle w:val="BodyText"/>
        <w:ind w:left="426" w:hanging="426"/>
        <w:rPr>
          <w:sz w:val="12"/>
          <w:lang w:val="en-GB"/>
        </w:rPr>
      </w:pPr>
      <w:r>
        <w:rPr>
          <w:sz w:val="12"/>
          <w:lang w:val="en-GB"/>
        </w:rPr>
        <w:t>1</w:t>
      </w:r>
      <w:r w:rsidR="00690876">
        <w:rPr>
          <w:sz w:val="12"/>
          <w:lang w:val="en-GB"/>
        </w:rPr>
        <w:t>9</w:t>
      </w:r>
      <w:r>
        <w:rPr>
          <w:sz w:val="12"/>
          <w:lang w:val="en-GB"/>
        </w:rPr>
        <w:t>.2</w:t>
      </w:r>
      <w:r>
        <w:rPr>
          <w:sz w:val="12"/>
          <w:lang w:val="en-GB"/>
        </w:rPr>
        <w:tab/>
      </w:r>
      <w:r w:rsidRPr="00E6192F">
        <w:rPr>
          <w:sz w:val="12"/>
          <w:lang w:val="en-GB"/>
        </w:rPr>
        <w:t xml:space="preserve">If the </w:t>
      </w:r>
      <w:r>
        <w:rPr>
          <w:sz w:val="12"/>
          <w:lang w:val="en-GB"/>
        </w:rPr>
        <w:t>Contractor</w:t>
      </w:r>
      <w:r w:rsidRPr="00E6192F">
        <w:rPr>
          <w:sz w:val="12"/>
          <w:lang w:val="en-GB"/>
        </w:rPr>
        <w:t xml:space="preserve"> </w:t>
      </w:r>
      <w:r>
        <w:rPr>
          <w:sz w:val="12"/>
          <w:lang w:val="en-GB"/>
        </w:rPr>
        <w:t>intends</w:t>
      </w:r>
      <w:r w:rsidRPr="00E6192F">
        <w:rPr>
          <w:sz w:val="12"/>
          <w:lang w:val="en-GB"/>
        </w:rPr>
        <w:t xml:space="preserve"> to discontinue the production of</w:t>
      </w:r>
      <w:r w:rsidR="008A0D69">
        <w:rPr>
          <w:sz w:val="12"/>
          <w:lang w:val="en-GB"/>
        </w:rPr>
        <w:t xml:space="preserve"> specific</w:t>
      </w:r>
      <w:r w:rsidRPr="00E6192F">
        <w:rPr>
          <w:sz w:val="12"/>
          <w:lang w:val="en-GB"/>
        </w:rPr>
        <w:t xml:space="preserve"> spare parts </w:t>
      </w:r>
      <w:r w:rsidR="00A05F86">
        <w:rPr>
          <w:sz w:val="12"/>
          <w:lang w:val="en-GB"/>
        </w:rPr>
        <w:t xml:space="preserve">or wear and tear parts </w:t>
      </w:r>
      <w:r w:rsidRPr="00E6192F">
        <w:rPr>
          <w:sz w:val="12"/>
          <w:lang w:val="en-GB"/>
        </w:rPr>
        <w:t xml:space="preserve">for the </w:t>
      </w:r>
      <w:r>
        <w:rPr>
          <w:sz w:val="12"/>
          <w:lang w:val="en-GB"/>
        </w:rPr>
        <w:t>Supplied Items</w:t>
      </w:r>
      <w:bookmarkStart w:id="14" w:name="_Hlk13238319"/>
      <w:r w:rsidRPr="00E6192F">
        <w:rPr>
          <w:sz w:val="12"/>
          <w:lang w:val="en-GB"/>
        </w:rPr>
        <w:t xml:space="preserve">, </w:t>
      </w:r>
      <w:r w:rsidR="00223ECB">
        <w:rPr>
          <w:sz w:val="12"/>
          <w:lang w:val="en-GB"/>
        </w:rPr>
        <w:t>Contractor</w:t>
      </w:r>
      <w:r w:rsidRPr="00E6192F">
        <w:rPr>
          <w:sz w:val="12"/>
          <w:lang w:val="en-GB"/>
        </w:rPr>
        <w:t xml:space="preserve"> will notify </w:t>
      </w:r>
      <w:r w:rsidR="00A05F86">
        <w:rPr>
          <w:sz w:val="12"/>
          <w:lang w:val="en-GB"/>
        </w:rPr>
        <w:t>Purchaser</w:t>
      </w:r>
      <w:r w:rsidRPr="00E6192F">
        <w:rPr>
          <w:sz w:val="12"/>
          <w:lang w:val="en-GB"/>
        </w:rPr>
        <w:t xml:space="preserve"> </w:t>
      </w:r>
      <w:r w:rsidR="00223ECB">
        <w:rPr>
          <w:sz w:val="12"/>
          <w:lang w:val="en-GB"/>
        </w:rPr>
        <w:t xml:space="preserve">in writing </w:t>
      </w:r>
      <w:r w:rsidRPr="00E6192F">
        <w:rPr>
          <w:sz w:val="12"/>
          <w:lang w:val="en-GB"/>
        </w:rPr>
        <w:t xml:space="preserve">without </w:t>
      </w:r>
      <w:r>
        <w:rPr>
          <w:sz w:val="12"/>
          <w:lang w:val="en-GB"/>
        </w:rPr>
        <w:t xml:space="preserve">undue </w:t>
      </w:r>
      <w:r w:rsidRPr="00E6192F">
        <w:rPr>
          <w:sz w:val="12"/>
          <w:lang w:val="en-GB"/>
        </w:rPr>
        <w:t xml:space="preserve">delay. There must be a period of at </w:t>
      </w:r>
      <w:r w:rsidRPr="00C65784">
        <w:rPr>
          <w:sz w:val="12"/>
          <w:lang w:val="en-GB"/>
        </w:rPr>
        <w:t xml:space="preserve">least </w:t>
      </w:r>
      <w:r w:rsidRPr="00556CF7">
        <w:rPr>
          <w:sz w:val="12"/>
          <w:lang w:val="en-GB"/>
        </w:rPr>
        <w:t>three (3)</w:t>
      </w:r>
      <w:r w:rsidRPr="00C65784">
        <w:rPr>
          <w:sz w:val="12"/>
          <w:lang w:val="en-GB"/>
        </w:rPr>
        <w:t xml:space="preserve"> months</w:t>
      </w:r>
      <w:r w:rsidRPr="00E6192F">
        <w:rPr>
          <w:sz w:val="12"/>
          <w:lang w:val="en-GB"/>
        </w:rPr>
        <w:t xml:space="preserve"> between the notice to </w:t>
      </w:r>
      <w:r w:rsidR="00A05F86">
        <w:rPr>
          <w:sz w:val="12"/>
          <w:lang w:val="en-GB"/>
        </w:rPr>
        <w:t>Purchaser</w:t>
      </w:r>
      <w:r w:rsidRPr="00E6192F">
        <w:rPr>
          <w:sz w:val="12"/>
          <w:lang w:val="en-GB"/>
        </w:rPr>
        <w:t xml:space="preserve"> and the </w:t>
      </w:r>
      <w:r w:rsidR="001726BD">
        <w:rPr>
          <w:sz w:val="12"/>
          <w:lang w:val="en-GB"/>
        </w:rPr>
        <w:t xml:space="preserve">intended </w:t>
      </w:r>
      <w:r w:rsidRPr="00E6192F">
        <w:rPr>
          <w:sz w:val="12"/>
          <w:lang w:val="en-GB"/>
        </w:rPr>
        <w:t xml:space="preserve">discontinuation of production. </w:t>
      </w:r>
      <w:r w:rsidR="00520849">
        <w:rPr>
          <w:sz w:val="12"/>
          <w:lang w:val="en-GB"/>
        </w:rPr>
        <w:t xml:space="preserve">In such notification, </w:t>
      </w:r>
      <w:r w:rsidR="00BB101D">
        <w:rPr>
          <w:sz w:val="12"/>
          <w:lang w:val="en-GB"/>
        </w:rPr>
        <w:t>Contractor will inform Purchaser of potential substitutes following a fit, form</w:t>
      </w:r>
      <w:r w:rsidR="00520849">
        <w:rPr>
          <w:sz w:val="12"/>
          <w:lang w:val="en-GB"/>
        </w:rPr>
        <w:t xml:space="preserve"> and</w:t>
      </w:r>
      <w:r w:rsidR="00BB101D">
        <w:rPr>
          <w:sz w:val="12"/>
          <w:lang w:val="en-GB"/>
        </w:rPr>
        <w:t xml:space="preserve"> function concept or make available a lifetime purchase option. </w:t>
      </w:r>
      <w:r w:rsidRPr="00E6192F">
        <w:rPr>
          <w:sz w:val="12"/>
          <w:lang w:val="en-GB"/>
        </w:rPr>
        <w:t xml:space="preserve">This will have no effect on </w:t>
      </w:r>
      <w:r w:rsidR="00BB101D">
        <w:rPr>
          <w:sz w:val="12"/>
          <w:lang w:val="en-GB"/>
        </w:rPr>
        <w:t xml:space="preserve">the general obligation as stipulated in </w:t>
      </w:r>
      <w:r w:rsidR="00E3552F">
        <w:rPr>
          <w:rFonts w:ascii="Arial" w:hAnsi="Arial" w:cs="Arial"/>
          <w:sz w:val="12"/>
          <w:lang w:val="en-GB"/>
        </w:rPr>
        <w:t>Clause</w:t>
      </w:r>
      <w:r w:rsidR="00223ECB">
        <w:rPr>
          <w:rFonts w:ascii="Arial" w:hAnsi="Arial" w:cs="Arial"/>
          <w:sz w:val="12"/>
          <w:lang w:val="en-GB"/>
        </w:rPr>
        <w:t xml:space="preserve"> 1</w:t>
      </w:r>
      <w:r w:rsidR="00C01B67">
        <w:rPr>
          <w:rFonts w:ascii="Arial" w:hAnsi="Arial" w:cs="Arial"/>
          <w:sz w:val="12"/>
          <w:lang w:val="en-GB"/>
        </w:rPr>
        <w:t>9</w:t>
      </w:r>
      <w:r w:rsidR="00223ECB">
        <w:rPr>
          <w:rFonts w:ascii="Arial" w:hAnsi="Arial" w:cs="Arial"/>
          <w:sz w:val="12"/>
          <w:lang w:val="en-GB"/>
        </w:rPr>
        <w:t>.1</w:t>
      </w:r>
      <w:r w:rsidRPr="00E6192F">
        <w:rPr>
          <w:sz w:val="12"/>
          <w:lang w:val="en-GB"/>
        </w:rPr>
        <w:t>.</w:t>
      </w:r>
    </w:p>
    <w:bookmarkEnd w:id="14"/>
    <w:p w:rsidR="00223ECB" w:rsidP="00240F14" w14:paraId="57F04817" w14:textId="4547B125">
      <w:pPr>
        <w:pStyle w:val="BodyText"/>
        <w:ind w:left="426" w:hanging="426"/>
        <w:rPr>
          <w:sz w:val="12"/>
          <w:lang w:val="en-GB"/>
        </w:rPr>
      </w:pPr>
      <w:r>
        <w:rPr>
          <w:sz w:val="12"/>
          <w:lang w:val="en-GB"/>
        </w:rPr>
        <w:t>1</w:t>
      </w:r>
      <w:r w:rsidR="00690876">
        <w:rPr>
          <w:sz w:val="12"/>
          <w:lang w:val="en-GB"/>
        </w:rPr>
        <w:t>9</w:t>
      </w:r>
      <w:r>
        <w:rPr>
          <w:sz w:val="12"/>
          <w:lang w:val="en-GB"/>
        </w:rPr>
        <w:t>.3</w:t>
      </w:r>
      <w:r>
        <w:rPr>
          <w:sz w:val="12"/>
          <w:lang w:val="en-GB"/>
        </w:rPr>
        <w:tab/>
        <w:t>Contractor further warrants that any software forming part of the Supply Item</w:t>
      </w:r>
      <w:r>
        <w:rPr>
          <w:sz w:val="12"/>
          <w:lang w:val="en-GB"/>
        </w:rPr>
        <w:t>s</w:t>
      </w:r>
      <w:r>
        <w:rPr>
          <w:sz w:val="12"/>
          <w:lang w:val="en-GB"/>
        </w:rPr>
        <w:t xml:space="preserve"> – no matter whether as separate Supply Item or embedded software of a Supply Item – will be supported </w:t>
      </w:r>
      <w:r>
        <w:rPr>
          <w:sz w:val="12"/>
          <w:lang w:val="en-GB"/>
        </w:rPr>
        <w:t xml:space="preserve">by Contractor </w:t>
      </w:r>
      <w:r>
        <w:rPr>
          <w:sz w:val="12"/>
          <w:lang w:val="en-GB"/>
        </w:rPr>
        <w:t xml:space="preserve">and updates be made available and interoperability in common environments </w:t>
      </w:r>
      <w:r>
        <w:rPr>
          <w:sz w:val="12"/>
          <w:lang w:val="en-GB"/>
        </w:rPr>
        <w:t xml:space="preserve">("Software Maintenance") </w:t>
      </w:r>
      <w:r>
        <w:rPr>
          <w:sz w:val="12"/>
          <w:lang w:val="en-GB"/>
        </w:rPr>
        <w:t xml:space="preserve">be secured for a period of </w:t>
      </w:r>
      <w:r w:rsidRPr="00E6192F">
        <w:rPr>
          <w:sz w:val="12"/>
          <w:lang w:val="en-GB"/>
        </w:rPr>
        <w:t>twenty (20) years after expiry of the warranty period</w:t>
      </w:r>
      <w:r>
        <w:rPr>
          <w:sz w:val="12"/>
          <w:lang w:val="en-GB"/>
        </w:rPr>
        <w:t>.</w:t>
      </w:r>
      <w:r w:rsidRPr="00E6192F">
        <w:rPr>
          <w:sz w:val="12"/>
          <w:lang w:val="en-GB"/>
        </w:rPr>
        <w:t xml:space="preserve"> </w:t>
      </w:r>
    </w:p>
    <w:p w:rsidR="00633348" w:rsidRPr="005E538D" w:rsidP="005E538D" w14:paraId="380A8CC6" w14:textId="4AC031B8">
      <w:pPr>
        <w:pStyle w:val="BodyText"/>
        <w:ind w:left="426" w:hanging="426"/>
        <w:rPr>
          <w:b/>
          <w:sz w:val="12"/>
          <w:lang w:val="en-GB"/>
        </w:rPr>
      </w:pPr>
      <w:r w:rsidRPr="005E538D">
        <w:rPr>
          <w:sz w:val="12"/>
          <w:lang w:val="en-GB"/>
        </w:rPr>
        <w:t>1</w:t>
      </w:r>
      <w:r w:rsidR="00690876">
        <w:rPr>
          <w:sz w:val="12"/>
          <w:lang w:val="en-GB"/>
        </w:rPr>
        <w:t>9</w:t>
      </w:r>
      <w:r w:rsidRPr="005E538D">
        <w:rPr>
          <w:sz w:val="12"/>
          <w:lang w:val="en-GB"/>
        </w:rPr>
        <w:t>.4</w:t>
      </w:r>
      <w:r>
        <w:rPr>
          <w:sz w:val="12"/>
          <w:lang w:val="en-GB"/>
        </w:rPr>
        <w:tab/>
      </w:r>
      <w:r w:rsidRPr="005E538D">
        <w:rPr>
          <w:sz w:val="12"/>
          <w:lang w:val="en-GB"/>
        </w:rPr>
        <w:t>I</w:t>
      </w:r>
      <w:r w:rsidRPr="005E538D" w:rsidR="00E6192F">
        <w:rPr>
          <w:sz w:val="12"/>
          <w:lang w:val="en-GB"/>
        </w:rPr>
        <w:t xml:space="preserve">f Contractor intends to cease such </w:t>
      </w:r>
      <w:r w:rsidRPr="005E538D">
        <w:rPr>
          <w:sz w:val="12"/>
          <w:lang w:val="en-GB"/>
        </w:rPr>
        <w:t xml:space="preserve">Software Maintenance, Contractor will notify Purchaser in writing without undue delay. There must be a period of at </w:t>
      </w:r>
      <w:r w:rsidRPr="00C65784">
        <w:rPr>
          <w:sz w:val="12"/>
          <w:lang w:val="en-GB"/>
        </w:rPr>
        <w:t xml:space="preserve">least </w:t>
      </w:r>
      <w:r w:rsidRPr="00556CF7">
        <w:rPr>
          <w:sz w:val="12"/>
          <w:lang w:val="en-GB"/>
        </w:rPr>
        <w:t>three (3)</w:t>
      </w:r>
      <w:r w:rsidRPr="00C65784">
        <w:rPr>
          <w:sz w:val="12"/>
          <w:lang w:val="en-GB"/>
        </w:rPr>
        <w:t xml:space="preserve"> months between the notice to Purchaser and the </w:t>
      </w:r>
      <w:r w:rsidR="001726BD">
        <w:rPr>
          <w:sz w:val="12"/>
          <w:lang w:val="en-GB"/>
        </w:rPr>
        <w:t xml:space="preserve">intended </w:t>
      </w:r>
      <w:r w:rsidRPr="00C65784">
        <w:rPr>
          <w:sz w:val="12"/>
          <w:lang w:val="en-GB"/>
        </w:rPr>
        <w:t>discontinuation</w:t>
      </w:r>
      <w:r w:rsidRPr="005E538D">
        <w:rPr>
          <w:sz w:val="12"/>
          <w:lang w:val="en-GB"/>
        </w:rPr>
        <w:t xml:space="preserve"> of the Software Maintenance. Contractor upon cessation will make available the relevant software tools and information for self-maintenance to Purchaser. This </w:t>
      </w:r>
      <w:r w:rsidR="00E3552F">
        <w:rPr>
          <w:sz w:val="12"/>
          <w:lang w:val="en-GB"/>
        </w:rPr>
        <w:t>Clause</w:t>
      </w:r>
      <w:r w:rsidRPr="005E538D" w:rsidR="007452B7">
        <w:rPr>
          <w:sz w:val="12"/>
          <w:lang w:val="en-GB"/>
        </w:rPr>
        <w:t xml:space="preserve"> 1</w:t>
      </w:r>
      <w:r w:rsidR="00690876">
        <w:rPr>
          <w:sz w:val="12"/>
          <w:lang w:val="en-GB"/>
        </w:rPr>
        <w:t>9</w:t>
      </w:r>
      <w:r w:rsidRPr="005E538D" w:rsidR="007452B7">
        <w:rPr>
          <w:sz w:val="12"/>
          <w:lang w:val="en-GB"/>
        </w:rPr>
        <w:t xml:space="preserve">.4 </w:t>
      </w:r>
      <w:r w:rsidRPr="005E538D">
        <w:rPr>
          <w:sz w:val="12"/>
          <w:lang w:val="en-GB"/>
        </w:rPr>
        <w:t xml:space="preserve">will have no effect on </w:t>
      </w:r>
      <w:r w:rsidRPr="005E538D" w:rsidR="008D7446">
        <w:rPr>
          <w:sz w:val="12"/>
          <w:lang w:val="en-GB"/>
        </w:rPr>
        <w:t>the general obligation as stipulated</w:t>
      </w:r>
      <w:r w:rsidR="00EC2E4E">
        <w:rPr>
          <w:sz w:val="12"/>
          <w:lang w:val="en-GB"/>
        </w:rPr>
        <w:t xml:space="preserve"> in</w:t>
      </w:r>
      <w:r w:rsidRPr="005E538D" w:rsidR="008D7446">
        <w:rPr>
          <w:sz w:val="12"/>
          <w:lang w:val="en-GB"/>
        </w:rPr>
        <w:t xml:space="preserve"> </w:t>
      </w:r>
      <w:r w:rsidR="00E3552F">
        <w:rPr>
          <w:rFonts w:cs="Arial"/>
          <w:sz w:val="12"/>
          <w:lang w:val="en-GB"/>
        </w:rPr>
        <w:t>Clause</w:t>
      </w:r>
      <w:r w:rsidRPr="005E538D">
        <w:rPr>
          <w:rFonts w:cs="Arial"/>
          <w:sz w:val="12"/>
          <w:lang w:val="en-GB"/>
        </w:rPr>
        <w:t xml:space="preserve"> 1</w:t>
      </w:r>
      <w:r w:rsidR="00690876">
        <w:rPr>
          <w:rFonts w:cs="Arial"/>
          <w:sz w:val="12"/>
          <w:lang w:val="en-GB"/>
        </w:rPr>
        <w:t>9</w:t>
      </w:r>
      <w:r w:rsidRPr="005E538D">
        <w:rPr>
          <w:rFonts w:cs="Arial"/>
          <w:sz w:val="12"/>
          <w:lang w:val="en-GB"/>
        </w:rPr>
        <w:t>.3</w:t>
      </w:r>
      <w:r w:rsidRPr="005E538D">
        <w:rPr>
          <w:sz w:val="12"/>
          <w:lang w:val="en-GB"/>
        </w:rPr>
        <w:t>.</w:t>
      </w:r>
    </w:p>
    <w:p w:rsidR="00400313" w:rsidRPr="00423B1B" w:rsidP="00B0595D" w14:paraId="07C7496C" w14:textId="77777777">
      <w:pPr>
        <w:ind w:left="426" w:hanging="426"/>
        <w:jc w:val="both"/>
        <w:rPr>
          <w:rFonts w:ascii="Verdana" w:hAnsi="Verdana"/>
          <w:bCs/>
          <w:sz w:val="12"/>
          <w:szCs w:val="12"/>
          <w:lang w:val="en-GB"/>
        </w:rPr>
      </w:pPr>
    </w:p>
    <w:p w:rsidR="00400313" w:rsidRPr="00423B1B" w:rsidP="004E4599" w14:paraId="03585E46" w14:textId="77777777">
      <w:pPr>
        <w:pStyle w:val="Heading1"/>
        <w:ind w:left="426" w:hanging="426"/>
        <w:rPr>
          <w:lang w:val="en-GB"/>
        </w:rPr>
      </w:pPr>
      <w:r w:rsidRPr="00423B1B">
        <w:rPr>
          <w:lang w:val="en-GB"/>
        </w:rPr>
        <w:t>Hazardous Goods</w:t>
      </w:r>
      <w:r w:rsidRPr="00423B1B" w:rsidR="006D1DBD">
        <w:rPr>
          <w:lang w:val="en-GB"/>
        </w:rPr>
        <w:t>;</w:t>
      </w:r>
      <w:r w:rsidRPr="00423B1B">
        <w:rPr>
          <w:lang w:val="en-GB"/>
        </w:rPr>
        <w:t xml:space="preserve"> Export </w:t>
      </w:r>
      <w:r w:rsidR="00392C63">
        <w:rPr>
          <w:lang w:val="en-GB"/>
        </w:rPr>
        <w:t>Control</w:t>
      </w:r>
      <w:r w:rsidRPr="00423B1B" w:rsidR="006D1DBD">
        <w:rPr>
          <w:lang w:val="en-GB"/>
        </w:rPr>
        <w:t xml:space="preserve">; </w:t>
      </w:r>
      <w:r w:rsidRPr="00423B1B">
        <w:rPr>
          <w:lang w:val="en-GB"/>
        </w:rPr>
        <w:t>Delivery Documents</w:t>
      </w:r>
    </w:p>
    <w:p w:rsidR="00C52D15" w:rsidP="0048419B" w14:paraId="70255315" w14:textId="1E1F92AB">
      <w:pPr>
        <w:pStyle w:val="BodyText"/>
        <w:ind w:left="426" w:hanging="426"/>
        <w:rPr>
          <w:bCs/>
          <w:sz w:val="12"/>
          <w:szCs w:val="12"/>
          <w:lang w:val="en-GB"/>
        </w:rPr>
      </w:pPr>
      <w:r>
        <w:rPr>
          <w:bCs/>
          <w:sz w:val="12"/>
          <w:szCs w:val="12"/>
          <w:lang w:val="en-GB"/>
        </w:rPr>
        <w:t>20</w:t>
      </w:r>
      <w:r w:rsidRPr="00423B1B" w:rsidR="0099737E">
        <w:rPr>
          <w:bCs/>
          <w:sz w:val="12"/>
          <w:szCs w:val="12"/>
          <w:lang w:val="en-GB"/>
        </w:rPr>
        <w:t>.</w:t>
      </w:r>
      <w:r w:rsidR="00F352FC">
        <w:rPr>
          <w:bCs/>
          <w:sz w:val="12"/>
          <w:szCs w:val="12"/>
          <w:lang w:val="en-GB"/>
        </w:rPr>
        <w:t>1</w:t>
      </w:r>
      <w:r w:rsidRPr="00423B1B" w:rsidR="0099737E">
        <w:rPr>
          <w:bCs/>
          <w:sz w:val="12"/>
          <w:szCs w:val="12"/>
          <w:lang w:val="en-GB"/>
        </w:rPr>
        <w:tab/>
      </w:r>
      <w:r>
        <w:rPr>
          <w:bCs/>
          <w:sz w:val="12"/>
          <w:szCs w:val="12"/>
          <w:lang w:val="en-GB"/>
        </w:rPr>
        <w:t xml:space="preserve">Contractor shall comply with the </w:t>
      </w:r>
      <w:r w:rsidR="001726BD">
        <w:rPr>
          <w:bCs/>
          <w:sz w:val="12"/>
          <w:szCs w:val="12"/>
          <w:lang w:val="en-GB"/>
        </w:rPr>
        <w:t xml:space="preserve">applicable </w:t>
      </w:r>
      <w:r>
        <w:rPr>
          <w:bCs/>
          <w:sz w:val="12"/>
          <w:szCs w:val="12"/>
          <w:lang w:val="en-GB"/>
        </w:rPr>
        <w:t>national and international provisions concerning packaging, declaration and labelling of goods</w:t>
      </w:r>
      <w:r w:rsidR="00D56948">
        <w:rPr>
          <w:bCs/>
          <w:sz w:val="12"/>
          <w:szCs w:val="12"/>
          <w:lang w:val="en-GB"/>
        </w:rPr>
        <w:t xml:space="preserve"> and inform </w:t>
      </w:r>
      <w:r w:rsidR="007F25CD">
        <w:rPr>
          <w:bCs/>
          <w:sz w:val="12"/>
          <w:szCs w:val="12"/>
          <w:lang w:val="en-GB"/>
        </w:rPr>
        <w:t>Purchaser</w:t>
      </w:r>
      <w:r w:rsidR="00D56948">
        <w:rPr>
          <w:bCs/>
          <w:sz w:val="12"/>
          <w:szCs w:val="12"/>
          <w:lang w:val="en-GB"/>
        </w:rPr>
        <w:t xml:space="preserve"> accordingly</w:t>
      </w:r>
      <w:r>
        <w:rPr>
          <w:bCs/>
          <w:sz w:val="12"/>
          <w:szCs w:val="12"/>
          <w:lang w:val="en-GB"/>
        </w:rPr>
        <w:t>. Contractor shall also comply with diverging or additional provisions in the country of destination if it was named in the respective PO.</w:t>
      </w:r>
    </w:p>
    <w:p w:rsidR="00A6399E" w:rsidP="00D56948" w14:paraId="62F13A8C" w14:textId="1008F950">
      <w:pPr>
        <w:pStyle w:val="BodyText"/>
        <w:ind w:left="426" w:hanging="426"/>
        <w:rPr>
          <w:bCs/>
          <w:sz w:val="12"/>
          <w:szCs w:val="12"/>
          <w:lang w:val="en-GB"/>
        </w:rPr>
      </w:pPr>
      <w:r>
        <w:rPr>
          <w:bCs/>
          <w:sz w:val="12"/>
          <w:szCs w:val="12"/>
          <w:lang w:val="en-GB"/>
        </w:rPr>
        <w:t>20</w:t>
      </w:r>
      <w:r w:rsidR="00D56948">
        <w:rPr>
          <w:bCs/>
          <w:sz w:val="12"/>
          <w:szCs w:val="12"/>
          <w:lang w:val="en-GB"/>
        </w:rPr>
        <w:t>.2</w:t>
      </w:r>
      <w:r w:rsidR="00D56948">
        <w:rPr>
          <w:bCs/>
          <w:sz w:val="12"/>
          <w:szCs w:val="12"/>
          <w:lang w:val="en-GB"/>
        </w:rPr>
        <w:tab/>
      </w:r>
      <w:r w:rsidR="00392C63">
        <w:rPr>
          <w:bCs/>
          <w:sz w:val="12"/>
          <w:szCs w:val="12"/>
          <w:lang w:val="en-GB"/>
        </w:rPr>
        <w:t>P</w:t>
      </w:r>
      <w:r w:rsidR="00A266C1">
        <w:rPr>
          <w:bCs/>
          <w:sz w:val="12"/>
          <w:szCs w:val="12"/>
          <w:lang w:val="en-GB"/>
        </w:rPr>
        <w:t xml:space="preserve">rior to accepting the </w:t>
      </w:r>
      <w:r w:rsidR="00461945">
        <w:rPr>
          <w:bCs/>
          <w:sz w:val="12"/>
          <w:szCs w:val="12"/>
          <w:lang w:val="en-GB"/>
        </w:rPr>
        <w:t>PO</w:t>
      </w:r>
      <w:r w:rsidR="00392C63">
        <w:rPr>
          <w:bCs/>
          <w:sz w:val="12"/>
          <w:szCs w:val="12"/>
          <w:lang w:val="en-GB"/>
        </w:rPr>
        <w:t>, Contractor shall investigate whether</w:t>
      </w:r>
      <w:r w:rsidR="00A266C1">
        <w:rPr>
          <w:bCs/>
          <w:sz w:val="12"/>
          <w:szCs w:val="12"/>
          <w:lang w:val="en-GB"/>
        </w:rPr>
        <w:t xml:space="preserve"> the Supply Items or any parts thereof </w:t>
      </w:r>
      <w:r w:rsidR="00B5061C">
        <w:rPr>
          <w:bCs/>
          <w:sz w:val="12"/>
          <w:szCs w:val="12"/>
          <w:lang w:val="en-GB"/>
        </w:rPr>
        <w:t>are considered as hazardous goods in the country of origin, destination or transit. I</w:t>
      </w:r>
      <w:r w:rsidR="00392C63">
        <w:rPr>
          <w:bCs/>
          <w:sz w:val="12"/>
          <w:szCs w:val="12"/>
          <w:lang w:val="en-GB"/>
        </w:rPr>
        <w:t>n such case</w:t>
      </w:r>
      <w:r w:rsidR="00B5061C">
        <w:rPr>
          <w:bCs/>
          <w:sz w:val="12"/>
          <w:szCs w:val="12"/>
          <w:lang w:val="en-GB"/>
        </w:rPr>
        <w:t xml:space="preserve">, Contractor shall comprehensively inform the </w:t>
      </w:r>
      <w:r w:rsidR="007F25CD">
        <w:rPr>
          <w:bCs/>
          <w:sz w:val="12"/>
          <w:szCs w:val="12"/>
          <w:lang w:val="en-GB"/>
        </w:rPr>
        <w:t>Purchaser</w:t>
      </w:r>
      <w:r w:rsidR="00B5061C">
        <w:rPr>
          <w:bCs/>
          <w:sz w:val="12"/>
          <w:szCs w:val="12"/>
          <w:lang w:val="en-GB"/>
        </w:rPr>
        <w:t xml:space="preserve"> without undue delay. Upon acceptance of the </w:t>
      </w:r>
      <w:r w:rsidR="00461945">
        <w:rPr>
          <w:bCs/>
          <w:sz w:val="12"/>
          <w:szCs w:val="12"/>
          <w:lang w:val="en-GB"/>
        </w:rPr>
        <w:t>PO</w:t>
      </w:r>
      <w:r w:rsidR="00392C63">
        <w:rPr>
          <w:bCs/>
          <w:sz w:val="12"/>
          <w:szCs w:val="12"/>
          <w:lang w:val="en-GB"/>
        </w:rPr>
        <w:t>,</w:t>
      </w:r>
      <w:r w:rsidR="00B5061C">
        <w:rPr>
          <w:bCs/>
          <w:sz w:val="12"/>
          <w:szCs w:val="12"/>
          <w:lang w:val="en-GB"/>
        </w:rPr>
        <w:t xml:space="preserve"> Contractor shall </w:t>
      </w:r>
      <w:r w:rsidR="00E37155">
        <w:rPr>
          <w:bCs/>
          <w:sz w:val="12"/>
          <w:szCs w:val="12"/>
          <w:lang w:val="en-GB"/>
        </w:rPr>
        <w:t xml:space="preserve">complete the hazardous goods declarations required by statutory law or administrative </w:t>
      </w:r>
      <w:r w:rsidR="006F70AC">
        <w:rPr>
          <w:bCs/>
          <w:sz w:val="12"/>
          <w:szCs w:val="12"/>
          <w:lang w:val="en-GB"/>
        </w:rPr>
        <w:t xml:space="preserve">regulations </w:t>
      </w:r>
      <w:r w:rsidR="00E37155">
        <w:rPr>
          <w:bCs/>
          <w:sz w:val="12"/>
          <w:szCs w:val="12"/>
          <w:lang w:val="en-GB"/>
        </w:rPr>
        <w:t xml:space="preserve">and transmit a signed version thereof to </w:t>
      </w:r>
      <w:r w:rsidR="007F25CD">
        <w:rPr>
          <w:bCs/>
          <w:sz w:val="12"/>
          <w:szCs w:val="12"/>
          <w:lang w:val="en-GB"/>
        </w:rPr>
        <w:t>Purchaser</w:t>
      </w:r>
      <w:r w:rsidR="00E37155">
        <w:rPr>
          <w:bCs/>
          <w:sz w:val="12"/>
          <w:szCs w:val="12"/>
          <w:lang w:val="en-GB"/>
        </w:rPr>
        <w:t>.</w:t>
      </w:r>
    </w:p>
    <w:p w:rsidR="007E2DBB" w:rsidP="0048419B" w14:paraId="0BD413AA" w14:textId="0B4E3731">
      <w:pPr>
        <w:pStyle w:val="BodyText"/>
        <w:ind w:left="426" w:hanging="426"/>
        <w:rPr>
          <w:bCs/>
          <w:sz w:val="12"/>
          <w:szCs w:val="12"/>
          <w:lang w:val="en-GB"/>
        </w:rPr>
      </w:pPr>
      <w:r>
        <w:rPr>
          <w:bCs/>
          <w:sz w:val="12"/>
          <w:szCs w:val="12"/>
          <w:lang w:val="en-GB"/>
        </w:rPr>
        <w:t>20</w:t>
      </w:r>
      <w:r>
        <w:rPr>
          <w:bCs/>
          <w:sz w:val="12"/>
          <w:szCs w:val="12"/>
          <w:lang w:val="en-GB"/>
        </w:rPr>
        <w:t>.</w:t>
      </w:r>
      <w:r w:rsidR="00E3310E">
        <w:rPr>
          <w:bCs/>
          <w:sz w:val="12"/>
          <w:szCs w:val="12"/>
          <w:lang w:val="en-GB"/>
        </w:rPr>
        <w:t>3</w:t>
      </w:r>
      <w:r>
        <w:rPr>
          <w:bCs/>
          <w:sz w:val="12"/>
          <w:szCs w:val="12"/>
          <w:lang w:val="en-GB"/>
        </w:rPr>
        <w:tab/>
        <w:t xml:space="preserve">Contractor shall inform </w:t>
      </w:r>
      <w:r w:rsidR="007F25CD">
        <w:rPr>
          <w:bCs/>
          <w:sz w:val="12"/>
          <w:szCs w:val="12"/>
          <w:lang w:val="en-GB"/>
        </w:rPr>
        <w:t>Purchaser</w:t>
      </w:r>
      <w:r>
        <w:rPr>
          <w:bCs/>
          <w:sz w:val="12"/>
          <w:szCs w:val="12"/>
          <w:lang w:val="en-GB"/>
        </w:rPr>
        <w:t xml:space="preserve"> without undue delay in </w:t>
      </w:r>
      <w:r w:rsidR="00B62277">
        <w:rPr>
          <w:bCs/>
          <w:sz w:val="12"/>
          <w:szCs w:val="12"/>
          <w:lang w:val="en-GB"/>
        </w:rPr>
        <w:t>writing</w:t>
      </w:r>
      <w:r w:rsidR="006449AA">
        <w:rPr>
          <w:bCs/>
          <w:sz w:val="12"/>
          <w:szCs w:val="12"/>
          <w:lang w:val="en-GB"/>
        </w:rPr>
        <w:t xml:space="preserve"> if and to what extent the Supply Items are subject to export restrictions</w:t>
      </w:r>
      <w:r w:rsidR="00430A0D">
        <w:rPr>
          <w:bCs/>
          <w:sz w:val="12"/>
          <w:szCs w:val="12"/>
          <w:lang w:val="en-GB"/>
        </w:rPr>
        <w:t>,</w:t>
      </w:r>
      <w:r w:rsidR="006449AA">
        <w:rPr>
          <w:bCs/>
          <w:sz w:val="12"/>
          <w:szCs w:val="12"/>
          <w:lang w:val="en-GB"/>
        </w:rPr>
        <w:t xml:space="preserve"> require </w:t>
      </w:r>
      <w:r w:rsidR="00F1413B">
        <w:rPr>
          <w:bCs/>
          <w:sz w:val="12"/>
          <w:szCs w:val="12"/>
          <w:lang w:val="en-GB"/>
        </w:rPr>
        <w:t xml:space="preserve">any </w:t>
      </w:r>
      <w:r w:rsidR="006449AA">
        <w:rPr>
          <w:bCs/>
          <w:sz w:val="12"/>
          <w:szCs w:val="12"/>
          <w:lang w:val="en-GB"/>
        </w:rPr>
        <w:t xml:space="preserve">official </w:t>
      </w:r>
      <w:r w:rsidR="00F1413B">
        <w:rPr>
          <w:bCs/>
          <w:sz w:val="12"/>
          <w:szCs w:val="12"/>
          <w:lang w:val="en-GB"/>
        </w:rPr>
        <w:t>export clearance or m</w:t>
      </w:r>
      <w:r w:rsidR="00430A0D">
        <w:rPr>
          <w:bCs/>
          <w:sz w:val="12"/>
          <w:szCs w:val="12"/>
          <w:lang w:val="en-GB"/>
        </w:rPr>
        <w:t>ust comply with other statutory</w:t>
      </w:r>
      <w:r w:rsidR="006F70AC">
        <w:rPr>
          <w:bCs/>
          <w:sz w:val="12"/>
          <w:szCs w:val="12"/>
          <w:lang w:val="en-GB"/>
        </w:rPr>
        <w:t xml:space="preserve"> and</w:t>
      </w:r>
      <w:r w:rsidR="00430A0D">
        <w:rPr>
          <w:bCs/>
          <w:sz w:val="12"/>
          <w:szCs w:val="12"/>
          <w:lang w:val="en-GB"/>
        </w:rPr>
        <w:t>/</w:t>
      </w:r>
      <w:r w:rsidR="006F70AC">
        <w:rPr>
          <w:bCs/>
          <w:sz w:val="12"/>
          <w:szCs w:val="12"/>
          <w:lang w:val="en-GB"/>
        </w:rPr>
        <w:t xml:space="preserve">or </w:t>
      </w:r>
      <w:r w:rsidR="00F1413B">
        <w:rPr>
          <w:bCs/>
          <w:sz w:val="12"/>
          <w:szCs w:val="12"/>
          <w:lang w:val="en-GB"/>
        </w:rPr>
        <w:t xml:space="preserve">administrative restrictions. </w:t>
      </w:r>
    </w:p>
    <w:p w:rsidR="00E3310E" w:rsidP="0048419B" w14:paraId="5702FBDB" w14:textId="3384F23C">
      <w:pPr>
        <w:pStyle w:val="BodyText"/>
        <w:ind w:left="426" w:hanging="426"/>
        <w:rPr>
          <w:bCs/>
          <w:sz w:val="12"/>
          <w:szCs w:val="12"/>
          <w:lang w:val="en-GB"/>
        </w:rPr>
      </w:pPr>
      <w:r>
        <w:rPr>
          <w:bCs/>
          <w:sz w:val="12"/>
          <w:szCs w:val="12"/>
          <w:lang w:val="en-GB"/>
        </w:rPr>
        <w:t>20</w:t>
      </w:r>
      <w:r w:rsidR="00BD710F">
        <w:rPr>
          <w:bCs/>
          <w:sz w:val="12"/>
          <w:szCs w:val="12"/>
          <w:lang w:val="en-GB"/>
        </w:rPr>
        <w:t>.</w:t>
      </w:r>
      <w:r>
        <w:rPr>
          <w:bCs/>
          <w:sz w:val="12"/>
          <w:szCs w:val="12"/>
          <w:lang w:val="en-GB"/>
        </w:rPr>
        <w:t>4</w:t>
      </w:r>
      <w:r w:rsidR="00BD710F">
        <w:rPr>
          <w:bCs/>
          <w:sz w:val="12"/>
          <w:szCs w:val="12"/>
          <w:lang w:val="en-GB"/>
        </w:rPr>
        <w:tab/>
      </w:r>
      <w:r w:rsidR="0096232F">
        <w:rPr>
          <w:bCs/>
          <w:sz w:val="12"/>
          <w:szCs w:val="12"/>
          <w:lang w:val="en-GB"/>
        </w:rPr>
        <w:t xml:space="preserve">Contractor shall fulfil its information obligations under Clauses </w:t>
      </w:r>
      <w:r>
        <w:rPr>
          <w:bCs/>
          <w:sz w:val="12"/>
          <w:szCs w:val="12"/>
          <w:lang w:val="en-GB"/>
        </w:rPr>
        <w:t>20</w:t>
      </w:r>
      <w:r w:rsidR="0096232F">
        <w:rPr>
          <w:bCs/>
          <w:sz w:val="12"/>
          <w:szCs w:val="12"/>
          <w:lang w:val="en-GB"/>
        </w:rPr>
        <w:t xml:space="preserve">.1 to </w:t>
      </w:r>
      <w:r>
        <w:rPr>
          <w:bCs/>
          <w:sz w:val="12"/>
          <w:szCs w:val="12"/>
          <w:lang w:val="en-GB"/>
        </w:rPr>
        <w:t>20</w:t>
      </w:r>
      <w:r w:rsidR="0096232F">
        <w:rPr>
          <w:bCs/>
          <w:sz w:val="12"/>
          <w:szCs w:val="12"/>
          <w:lang w:val="en-GB"/>
        </w:rPr>
        <w:t>.</w:t>
      </w:r>
      <w:r w:rsidR="00F352FC">
        <w:rPr>
          <w:bCs/>
          <w:sz w:val="12"/>
          <w:szCs w:val="12"/>
          <w:lang w:val="en-GB"/>
        </w:rPr>
        <w:t>2</w:t>
      </w:r>
      <w:r w:rsidR="0096232F">
        <w:rPr>
          <w:bCs/>
          <w:sz w:val="12"/>
          <w:szCs w:val="12"/>
          <w:lang w:val="en-GB"/>
        </w:rPr>
        <w:t xml:space="preserve"> by transmitting a comprehensive data sheet</w:t>
      </w:r>
      <w:r>
        <w:rPr>
          <w:bCs/>
          <w:sz w:val="12"/>
          <w:szCs w:val="12"/>
          <w:lang w:val="en-GB"/>
        </w:rPr>
        <w:t xml:space="preserve"> to Purchaser</w:t>
      </w:r>
      <w:r w:rsidR="0096232F">
        <w:rPr>
          <w:bCs/>
          <w:sz w:val="12"/>
          <w:szCs w:val="12"/>
          <w:lang w:val="en-GB"/>
        </w:rPr>
        <w:t xml:space="preserve">. </w:t>
      </w:r>
      <w:r w:rsidR="00BD710F">
        <w:rPr>
          <w:bCs/>
          <w:sz w:val="12"/>
          <w:szCs w:val="12"/>
          <w:lang w:val="en-GB"/>
        </w:rPr>
        <w:t>Cont</w:t>
      </w:r>
      <w:r w:rsidR="00C01B67">
        <w:rPr>
          <w:bCs/>
          <w:sz w:val="12"/>
          <w:szCs w:val="12"/>
          <w:lang w:val="en-GB"/>
        </w:rPr>
        <w:t>r</w:t>
      </w:r>
      <w:r w:rsidR="00BD710F">
        <w:rPr>
          <w:bCs/>
          <w:sz w:val="12"/>
          <w:szCs w:val="12"/>
          <w:lang w:val="en-GB"/>
        </w:rPr>
        <w:t xml:space="preserve">actor </w:t>
      </w:r>
      <w:r w:rsidR="007667C8">
        <w:rPr>
          <w:bCs/>
          <w:sz w:val="12"/>
          <w:szCs w:val="12"/>
          <w:lang w:val="en-GB"/>
        </w:rPr>
        <w:t xml:space="preserve">shall include and attach </w:t>
      </w:r>
      <w:r w:rsidR="007F25CD">
        <w:rPr>
          <w:bCs/>
          <w:sz w:val="12"/>
          <w:szCs w:val="12"/>
          <w:lang w:val="en-GB"/>
        </w:rPr>
        <w:t>Purchaser</w:t>
      </w:r>
      <w:r w:rsidR="007667C8">
        <w:rPr>
          <w:bCs/>
          <w:sz w:val="12"/>
          <w:szCs w:val="12"/>
          <w:lang w:val="en-GB"/>
        </w:rPr>
        <w:t xml:space="preserve">’s </w:t>
      </w:r>
      <w:r w:rsidR="00461945">
        <w:rPr>
          <w:bCs/>
          <w:sz w:val="12"/>
          <w:szCs w:val="12"/>
          <w:lang w:val="en-GB"/>
        </w:rPr>
        <w:t>PO</w:t>
      </w:r>
      <w:r w:rsidR="007667C8">
        <w:rPr>
          <w:bCs/>
          <w:sz w:val="12"/>
          <w:szCs w:val="12"/>
          <w:lang w:val="en-GB"/>
        </w:rPr>
        <w:t xml:space="preserve"> number </w:t>
      </w:r>
      <w:r w:rsidR="00976074">
        <w:rPr>
          <w:bCs/>
          <w:sz w:val="12"/>
          <w:szCs w:val="12"/>
          <w:lang w:val="en-GB"/>
        </w:rPr>
        <w:t>and all identification</w:t>
      </w:r>
      <w:r w:rsidR="00430A0D">
        <w:rPr>
          <w:bCs/>
          <w:sz w:val="12"/>
          <w:szCs w:val="12"/>
          <w:lang w:val="en-GB"/>
        </w:rPr>
        <w:t xml:space="preserve"> marks</w:t>
      </w:r>
      <w:r w:rsidR="00976074">
        <w:rPr>
          <w:bCs/>
          <w:sz w:val="12"/>
          <w:szCs w:val="12"/>
          <w:lang w:val="en-GB"/>
        </w:rPr>
        <w:t xml:space="preserve"> named in the </w:t>
      </w:r>
      <w:r w:rsidR="00461945">
        <w:rPr>
          <w:bCs/>
          <w:sz w:val="12"/>
          <w:szCs w:val="12"/>
          <w:lang w:val="en-GB"/>
        </w:rPr>
        <w:t>PO</w:t>
      </w:r>
      <w:r w:rsidR="00976074">
        <w:rPr>
          <w:bCs/>
          <w:sz w:val="12"/>
          <w:szCs w:val="12"/>
          <w:lang w:val="en-GB"/>
        </w:rPr>
        <w:t xml:space="preserve"> </w:t>
      </w:r>
      <w:r w:rsidR="007667C8">
        <w:rPr>
          <w:bCs/>
          <w:sz w:val="12"/>
          <w:szCs w:val="12"/>
          <w:lang w:val="en-GB"/>
        </w:rPr>
        <w:t xml:space="preserve">to </w:t>
      </w:r>
      <w:r w:rsidR="00976074">
        <w:rPr>
          <w:bCs/>
          <w:sz w:val="12"/>
          <w:szCs w:val="12"/>
          <w:lang w:val="en-GB"/>
        </w:rPr>
        <w:t xml:space="preserve">the relevant </w:t>
      </w:r>
      <w:r w:rsidR="007667C8">
        <w:rPr>
          <w:bCs/>
          <w:sz w:val="12"/>
          <w:szCs w:val="12"/>
          <w:lang w:val="en-GB"/>
        </w:rPr>
        <w:t>shi</w:t>
      </w:r>
      <w:r w:rsidR="00976074">
        <w:rPr>
          <w:bCs/>
          <w:sz w:val="12"/>
          <w:szCs w:val="12"/>
          <w:lang w:val="en-GB"/>
        </w:rPr>
        <w:t xml:space="preserve">pping and/or delivery documents. </w:t>
      </w:r>
    </w:p>
    <w:p w:rsidR="00BD710F" w:rsidRPr="00423B1B" w:rsidP="0048419B" w14:paraId="62031C2D" w14:textId="3E1DC9AF">
      <w:pPr>
        <w:pStyle w:val="BodyText"/>
        <w:ind w:left="426" w:hanging="426"/>
        <w:rPr>
          <w:b/>
          <w:bCs/>
          <w:sz w:val="12"/>
          <w:szCs w:val="12"/>
          <w:lang w:val="en-GB"/>
        </w:rPr>
      </w:pPr>
      <w:r>
        <w:rPr>
          <w:bCs/>
          <w:sz w:val="12"/>
          <w:szCs w:val="12"/>
          <w:lang w:val="en-GB"/>
        </w:rPr>
        <w:t>20.5</w:t>
      </w:r>
      <w:r>
        <w:rPr>
          <w:bCs/>
          <w:sz w:val="12"/>
          <w:szCs w:val="12"/>
          <w:lang w:val="en-GB"/>
        </w:rPr>
        <w:tab/>
        <w:t xml:space="preserve">Contractor shall be solely liable for any damages caused or any other </w:t>
      </w:r>
      <w:r w:rsidR="0095435E">
        <w:rPr>
          <w:bCs/>
          <w:sz w:val="12"/>
          <w:szCs w:val="12"/>
          <w:lang w:val="en-GB"/>
        </w:rPr>
        <w:t xml:space="preserve">negative impact on the fulfilment of the </w:t>
      </w:r>
      <w:r w:rsidR="00461945">
        <w:rPr>
          <w:bCs/>
          <w:sz w:val="12"/>
          <w:szCs w:val="12"/>
          <w:lang w:val="en-GB"/>
        </w:rPr>
        <w:t>PO</w:t>
      </w:r>
      <w:r w:rsidR="0095435E">
        <w:rPr>
          <w:bCs/>
          <w:sz w:val="12"/>
          <w:szCs w:val="12"/>
          <w:lang w:val="en-GB"/>
        </w:rPr>
        <w:t xml:space="preserve"> (e.g. delay, additional costs, etc.)</w:t>
      </w:r>
      <w:r w:rsidR="00976074">
        <w:rPr>
          <w:bCs/>
          <w:sz w:val="12"/>
          <w:szCs w:val="12"/>
          <w:lang w:val="en-GB"/>
        </w:rPr>
        <w:t xml:space="preserve"> </w:t>
      </w:r>
      <w:r w:rsidRPr="00E3310E">
        <w:rPr>
          <w:bCs/>
          <w:sz w:val="12"/>
          <w:szCs w:val="12"/>
          <w:lang w:val="en-GB"/>
        </w:rPr>
        <w:t>due to inaccuracies in declarations, improper treatment of hazardous goods or any other non-compliance with aforementioned obligations, unless</w:t>
      </w:r>
      <w:r>
        <w:rPr>
          <w:bCs/>
          <w:sz w:val="12"/>
          <w:szCs w:val="12"/>
          <w:lang w:val="en-GB"/>
        </w:rPr>
        <w:t xml:space="preserve"> the</w:t>
      </w:r>
      <w:r w:rsidR="0095435E">
        <w:rPr>
          <w:bCs/>
          <w:sz w:val="12"/>
          <w:szCs w:val="12"/>
          <w:lang w:val="en-GB"/>
        </w:rPr>
        <w:t xml:space="preserve"> Contractor</w:t>
      </w:r>
      <w:r w:rsidR="00555062">
        <w:rPr>
          <w:bCs/>
          <w:sz w:val="12"/>
          <w:szCs w:val="12"/>
          <w:lang w:val="en-GB"/>
        </w:rPr>
        <w:t xml:space="preserve"> </w:t>
      </w:r>
      <w:r w:rsidRPr="000B083A" w:rsidR="000B083A">
        <w:rPr>
          <w:bCs/>
          <w:sz w:val="12"/>
          <w:szCs w:val="12"/>
          <w:lang w:val="en-GB"/>
        </w:rPr>
        <w:t xml:space="preserve">can demonstrate that it </w:t>
      </w:r>
      <w:r w:rsidR="00555062">
        <w:rPr>
          <w:bCs/>
          <w:sz w:val="12"/>
          <w:szCs w:val="12"/>
          <w:lang w:val="en-GB"/>
        </w:rPr>
        <w:t xml:space="preserve">acted </w:t>
      </w:r>
      <w:r w:rsidRPr="00555062" w:rsidR="00555062">
        <w:rPr>
          <w:bCs/>
          <w:sz w:val="12"/>
          <w:szCs w:val="12"/>
          <w:lang w:val="en-GB"/>
        </w:rPr>
        <w:t>neither intentionally nor negligently</w:t>
      </w:r>
      <w:r w:rsidRPr="00F352FC" w:rsidR="00F352FC">
        <w:rPr>
          <w:bCs/>
          <w:sz w:val="12"/>
          <w:szCs w:val="12"/>
          <w:lang w:val="en-GB"/>
        </w:rPr>
        <w:t>.</w:t>
      </w:r>
      <w:r w:rsidR="0095435E">
        <w:rPr>
          <w:bCs/>
          <w:sz w:val="12"/>
          <w:szCs w:val="12"/>
          <w:lang w:val="en-GB"/>
        </w:rPr>
        <w:t xml:space="preserve"> </w:t>
      </w:r>
    </w:p>
    <w:p w:rsidR="00400313" w:rsidRPr="00423B1B" w14:paraId="2C5CC5C3" w14:textId="77777777">
      <w:pPr>
        <w:pStyle w:val="BodyText"/>
        <w:rPr>
          <w:sz w:val="12"/>
          <w:szCs w:val="12"/>
          <w:lang w:val="en-GB"/>
        </w:rPr>
      </w:pPr>
    </w:p>
    <w:p w:rsidR="00DB5916" w:rsidRPr="002104D0" w:rsidP="00DB5916" w14:paraId="7E1B9464" w14:textId="77777777">
      <w:pPr>
        <w:pStyle w:val="BodyText"/>
        <w:tabs>
          <w:tab w:val="left" w:pos="284"/>
        </w:tabs>
        <w:rPr>
          <w:b/>
          <w:bCs/>
          <w:sz w:val="12"/>
          <w:szCs w:val="12"/>
          <w:lang w:val="en-US"/>
        </w:rPr>
      </w:pPr>
      <w:r w:rsidRPr="002104D0">
        <w:rPr>
          <w:b/>
          <w:bCs/>
          <w:sz w:val="12"/>
          <w:szCs w:val="12"/>
          <w:lang w:val="en-US"/>
        </w:rPr>
        <w:t xml:space="preserve">Part C </w:t>
      </w:r>
      <w:r w:rsidRPr="002104D0" w:rsidR="003C7035">
        <w:rPr>
          <w:b/>
          <w:bCs/>
          <w:sz w:val="12"/>
          <w:szCs w:val="12"/>
          <w:lang w:val="en-US"/>
        </w:rPr>
        <w:t>–</w:t>
      </w:r>
      <w:r w:rsidRPr="002104D0">
        <w:rPr>
          <w:b/>
          <w:bCs/>
          <w:sz w:val="12"/>
          <w:szCs w:val="12"/>
          <w:lang w:val="en-US"/>
        </w:rPr>
        <w:t xml:space="preserve"> SERVICES</w:t>
      </w:r>
    </w:p>
    <w:p w:rsidR="00CD2A08" w:rsidRPr="002104D0" w:rsidP="002104D0" w14:paraId="0318B645" w14:textId="77777777">
      <w:pPr>
        <w:pStyle w:val="BodyText"/>
        <w:rPr>
          <w:sz w:val="12"/>
          <w:szCs w:val="12"/>
          <w:lang w:val="en-US"/>
        </w:rPr>
      </w:pPr>
      <w:r w:rsidRPr="002104D0">
        <w:rPr>
          <w:sz w:val="12"/>
          <w:szCs w:val="12"/>
          <w:lang w:val="en-US"/>
        </w:rPr>
        <w:tab/>
      </w:r>
    </w:p>
    <w:p w:rsidR="00400313" w:rsidP="004E4599" w14:paraId="661524F2" w14:textId="77777777">
      <w:pPr>
        <w:pStyle w:val="Heading1"/>
        <w:ind w:left="426" w:hanging="426"/>
        <w:rPr>
          <w:lang w:val="en-GB"/>
        </w:rPr>
      </w:pPr>
      <w:r>
        <w:rPr>
          <w:lang w:val="en-GB"/>
        </w:rPr>
        <w:t>Place of Performance</w:t>
      </w:r>
      <w:r w:rsidRPr="00423B1B" w:rsidR="00DB65F5">
        <w:rPr>
          <w:lang w:val="en-GB"/>
        </w:rPr>
        <w:t xml:space="preserve">; </w:t>
      </w:r>
      <w:r w:rsidRPr="00423B1B" w:rsidR="0042198A">
        <w:rPr>
          <w:lang w:val="en-GB"/>
        </w:rPr>
        <w:t xml:space="preserve">Acceptance </w:t>
      </w:r>
    </w:p>
    <w:p w:rsidR="00CD2A08" w:rsidP="00CD2A08" w14:paraId="54373461" w14:textId="3CBA3D86">
      <w:pPr>
        <w:pStyle w:val="BodyText"/>
        <w:ind w:left="426" w:hanging="426"/>
        <w:rPr>
          <w:bCs/>
          <w:sz w:val="12"/>
          <w:szCs w:val="12"/>
          <w:lang w:val="en-GB"/>
        </w:rPr>
      </w:pPr>
      <w:r>
        <w:rPr>
          <w:bCs/>
          <w:sz w:val="12"/>
          <w:szCs w:val="12"/>
          <w:lang w:val="en-GB"/>
        </w:rPr>
        <w:t>2</w:t>
      </w:r>
      <w:r w:rsidR="00690876">
        <w:rPr>
          <w:bCs/>
          <w:sz w:val="12"/>
          <w:szCs w:val="12"/>
          <w:lang w:val="en-GB"/>
        </w:rPr>
        <w:t>1</w:t>
      </w:r>
      <w:r>
        <w:rPr>
          <w:bCs/>
          <w:sz w:val="12"/>
          <w:szCs w:val="12"/>
          <w:lang w:val="en-GB"/>
        </w:rPr>
        <w:t>.1</w:t>
      </w:r>
      <w:r>
        <w:rPr>
          <w:bCs/>
          <w:sz w:val="12"/>
          <w:szCs w:val="12"/>
          <w:lang w:val="en-GB"/>
        </w:rPr>
        <w:tab/>
      </w:r>
      <w:r w:rsidR="004A7632">
        <w:rPr>
          <w:bCs/>
          <w:sz w:val="12"/>
          <w:szCs w:val="12"/>
          <w:lang w:val="en-GB"/>
        </w:rPr>
        <w:t xml:space="preserve">The Contractor shall </w:t>
      </w:r>
      <w:r w:rsidR="00D21FCF">
        <w:rPr>
          <w:bCs/>
          <w:sz w:val="12"/>
          <w:szCs w:val="12"/>
          <w:lang w:val="en-GB"/>
        </w:rPr>
        <w:t>perform</w:t>
      </w:r>
      <w:r w:rsidR="004A7632">
        <w:rPr>
          <w:bCs/>
          <w:sz w:val="12"/>
          <w:szCs w:val="12"/>
          <w:lang w:val="en-GB"/>
        </w:rPr>
        <w:t xml:space="preserve"> the services </w:t>
      </w:r>
      <w:r w:rsidR="00643FBD">
        <w:rPr>
          <w:bCs/>
          <w:sz w:val="12"/>
          <w:szCs w:val="12"/>
          <w:lang w:val="en-GB"/>
        </w:rPr>
        <w:t xml:space="preserve">at the place named in the </w:t>
      </w:r>
      <w:r w:rsidR="00461945">
        <w:rPr>
          <w:bCs/>
          <w:sz w:val="12"/>
          <w:szCs w:val="12"/>
          <w:lang w:val="en-GB"/>
        </w:rPr>
        <w:t>PO</w:t>
      </w:r>
      <w:r w:rsidR="00643FBD">
        <w:rPr>
          <w:bCs/>
          <w:sz w:val="12"/>
          <w:szCs w:val="12"/>
          <w:lang w:val="en-GB"/>
        </w:rPr>
        <w:t xml:space="preserve">. If the </w:t>
      </w:r>
      <w:r w:rsidR="00461945">
        <w:rPr>
          <w:bCs/>
          <w:sz w:val="12"/>
          <w:szCs w:val="12"/>
          <w:lang w:val="en-GB"/>
        </w:rPr>
        <w:t>PO</w:t>
      </w:r>
      <w:r w:rsidR="00643FBD">
        <w:rPr>
          <w:bCs/>
          <w:sz w:val="12"/>
          <w:szCs w:val="12"/>
          <w:lang w:val="en-GB"/>
        </w:rPr>
        <w:t xml:space="preserve"> does not explicitly name the</w:t>
      </w:r>
      <w:r w:rsidR="00D21FCF">
        <w:rPr>
          <w:bCs/>
          <w:sz w:val="12"/>
          <w:szCs w:val="12"/>
          <w:lang w:val="en-GB"/>
        </w:rPr>
        <w:t xml:space="preserve"> place of the services</w:t>
      </w:r>
      <w:r w:rsidR="006F70AC">
        <w:rPr>
          <w:bCs/>
          <w:sz w:val="12"/>
          <w:szCs w:val="12"/>
          <w:lang w:val="en-GB"/>
        </w:rPr>
        <w:t>, the place of performance</w:t>
      </w:r>
      <w:r w:rsidR="00D21FCF">
        <w:rPr>
          <w:bCs/>
          <w:sz w:val="12"/>
          <w:szCs w:val="12"/>
          <w:lang w:val="en-GB"/>
        </w:rPr>
        <w:t xml:space="preserve"> shall be derived from the circumstances.</w:t>
      </w:r>
    </w:p>
    <w:p w:rsidR="00DB65F5" w:rsidP="00510AF2" w14:paraId="64E13D43" w14:textId="4FD7151F">
      <w:pPr>
        <w:pStyle w:val="BodyText"/>
        <w:ind w:left="426" w:hanging="426"/>
        <w:rPr>
          <w:bCs/>
          <w:sz w:val="12"/>
          <w:szCs w:val="12"/>
          <w:lang w:val="en-GB"/>
        </w:rPr>
      </w:pPr>
      <w:r>
        <w:rPr>
          <w:bCs/>
          <w:sz w:val="12"/>
          <w:szCs w:val="12"/>
          <w:lang w:val="en-GB"/>
        </w:rPr>
        <w:t>2</w:t>
      </w:r>
      <w:r w:rsidR="00690876">
        <w:rPr>
          <w:bCs/>
          <w:sz w:val="12"/>
          <w:szCs w:val="12"/>
          <w:lang w:val="en-GB"/>
        </w:rPr>
        <w:t>1</w:t>
      </w:r>
      <w:r w:rsidR="00D21FCF">
        <w:rPr>
          <w:bCs/>
          <w:sz w:val="12"/>
          <w:szCs w:val="12"/>
          <w:lang w:val="en-GB"/>
        </w:rPr>
        <w:t>.</w:t>
      </w:r>
      <w:r w:rsidR="00BE0E9F">
        <w:rPr>
          <w:bCs/>
          <w:sz w:val="12"/>
          <w:szCs w:val="12"/>
          <w:lang w:val="en-GB"/>
        </w:rPr>
        <w:t>2</w:t>
      </w:r>
      <w:r w:rsidR="00D21FCF">
        <w:rPr>
          <w:bCs/>
          <w:sz w:val="12"/>
          <w:szCs w:val="12"/>
          <w:lang w:val="en-GB"/>
        </w:rPr>
        <w:tab/>
      </w:r>
      <w:r w:rsidR="007F25CD">
        <w:rPr>
          <w:bCs/>
          <w:sz w:val="12"/>
          <w:szCs w:val="12"/>
          <w:lang w:val="en-GB"/>
        </w:rPr>
        <w:t>Purchaser</w:t>
      </w:r>
      <w:r w:rsidR="00D21FCF">
        <w:rPr>
          <w:bCs/>
          <w:sz w:val="12"/>
          <w:szCs w:val="12"/>
          <w:lang w:val="en-GB"/>
        </w:rPr>
        <w:t xml:space="preserve"> shall accept the performed services if the</w:t>
      </w:r>
      <w:r w:rsidR="00510AF2">
        <w:rPr>
          <w:bCs/>
          <w:sz w:val="12"/>
          <w:szCs w:val="12"/>
          <w:lang w:val="en-GB"/>
        </w:rPr>
        <w:t xml:space="preserve">y </w:t>
      </w:r>
      <w:r w:rsidR="00905B71">
        <w:rPr>
          <w:bCs/>
          <w:sz w:val="12"/>
          <w:szCs w:val="12"/>
          <w:lang w:val="en-GB"/>
        </w:rPr>
        <w:t>are in conformance with the Contract</w:t>
      </w:r>
      <w:r w:rsidR="00510AF2">
        <w:rPr>
          <w:bCs/>
          <w:sz w:val="12"/>
          <w:szCs w:val="12"/>
          <w:lang w:val="en-GB"/>
        </w:rPr>
        <w:t xml:space="preserve">. Transfer of risk shall </w:t>
      </w:r>
      <w:r w:rsidR="00507C7E">
        <w:rPr>
          <w:bCs/>
          <w:sz w:val="12"/>
          <w:szCs w:val="12"/>
          <w:lang w:val="en-GB"/>
        </w:rPr>
        <w:t xml:space="preserve">occur </w:t>
      </w:r>
      <w:r w:rsidR="006F70AC">
        <w:rPr>
          <w:bCs/>
          <w:sz w:val="12"/>
          <w:szCs w:val="12"/>
          <w:lang w:val="en-GB"/>
        </w:rPr>
        <w:t xml:space="preserve">upon </w:t>
      </w:r>
      <w:r w:rsidR="00510AF2">
        <w:rPr>
          <w:bCs/>
          <w:sz w:val="12"/>
          <w:szCs w:val="12"/>
          <w:lang w:val="en-GB"/>
        </w:rPr>
        <w:t xml:space="preserve">acceptance. </w:t>
      </w:r>
    </w:p>
    <w:p w:rsidR="00510AF2" w:rsidRPr="00423B1B" w:rsidP="00510AF2" w14:paraId="2FF80CE1" w14:textId="77777777">
      <w:pPr>
        <w:pStyle w:val="BodyText"/>
        <w:rPr>
          <w:b/>
          <w:sz w:val="12"/>
          <w:szCs w:val="12"/>
          <w:lang w:val="en-GB"/>
        </w:rPr>
      </w:pPr>
    </w:p>
    <w:p w:rsidR="00DB65F5" w:rsidRPr="00423B1B" w:rsidP="004E4599" w14:paraId="5A12EFE6" w14:textId="77777777">
      <w:pPr>
        <w:pStyle w:val="Heading1"/>
        <w:ind w:left="426" w:hanging="426"/>
        <w:rPr>
          <w:lang w:val="en-GB"/>
        </w:rPr>
      </w:pPr>
      <w:r w:rsidRPr="00423B1B">
        <w:rPr>
          <w:lang w:val="en-GB"/>
        </w:rPr>
        <w:t>Warranty</w:t>
      </w:r>
      <w:r w:rsidR="003E4442">
        <w:rPr>
          <w:lang w:val="en-GB"/>
        </w:rPr>
        <w:t xml:space="preserve"> for Services </w:t>
      </w:r>
    </w:p>
    <w:p w:rsidR="00DB65F5" w:rsidP="0048419B" w14:paraId="238A346E" w14:textId="09521F21">
      <w:pPr>
        <w:pStyle w:val="BodyTextIndent"/>
        <w:ind w:left="426" w:hanging="426"/>
        <w:rPr>
          <w:rFonts w:ascii="Verdana" w:hAnsi="Verdana"/>
          <w:b w:val="0"/>
          <w:sz w:val="12"/>
          <w:szCs w:val="12"/>
          <w:lang w:val="en-GB"/>
        </w:rPr>
      </w:pPr>
      <w:r>
        <w:rPr>
          <w:rFonts w:ascii="Verdana" w:hAnsi="Verdana"/>
          <w:b w:val="0"/>
          <w:sz w:val="12"/>
          <w:szCs w:val="12"/>
          <w:lang w:val="en-GB"/>
        </w:rPr>
        <w:t>2</w:t>
      </w:r>
      <w:r w:rsidR="00690876">
        <w:rPr>
          <w:rFonts w:ascii="Verdana" w:hAnsi="Verdana"/>
          <w:b w:val="0"/>
          <w:sz w:val="12"/>
          <w:szCs w:val="12"/>
          <w:lang w:val="en-GB"/>
        </w:rPr>
        <w:t>2</w:t>
      </w:r>
      <w:r w:rsidRPr="00423B1B">
        <w:rPr>
          <w:rFonts w:ascii="Verdana" w:hAnsi="Verdana"/>
          <w:b w:val="0"/>
          <w:sz w:val="12"/>
          <w:szCs w:val="12"/>
          <w:lang w:val="en-GB"/>
        </w:rPr>
        <w:t>.1</w:t>
      </w:r>
      <w:r w:rsidRPr="00423B1B">
        <w:rPr>
          <w:rFonts w:ascii="Verdana" w:hAnsi="Verdana"/>
          <w:b w:val="0"/>
          <w:sz w:val="12"/>
          <w:szCs w:val="12"/>
          <w:lang w:val="en-GB"/>
        </w:rPr>
        <w:tab/>
      </w:r>
      <w:r w:rsidR="005E0980">
        <w:rPr>
          <w:rFonts w:ascii="Verdana" w:hAnsi="Verdana"/>
          <w:b w:val="0"/>
          <w:sz w:val="12"/>
          <w:szCs w:val="12"/>
          <w:lang w:val="en-GB"/>
        </w:rPr>
        <w:t xml:space="preserve">Contractor warrants that </w:t>
      </w:r>
      <w:r w:rsidR="00D83A50">
        <w:rPr>
          <w:rFonts w:ascii="Verdana" w:hAnsi="Verdana"/>
          <w:b w:val="0"/>
          <w:sz w:val="12"/>
          <w:szCs w:val="12"/>
          <w:lang w:val="en-GB"/>
        </w:rPr>
        <w:t xml:space="preserve">its </w:t>
      </w:r>
      <w:r w:rsidR="005E0980">
        <w:rPr>
          <w:rFonts w:ascii="Verdana" w:hAnsi="Verdana"/>
          <w:b w:val="0"/>
          <w:sz w:val="12"/>
          <w:szCs w:val="12"/>
          <w:lang w:val="en-GB"/>
        </w:rPr>
        <w:t xml:space="preserve">services are </w:t>
      </w:r>
      <w:r w:rsidR="00D83A50">
        <w:rPr>
          <w:rFonts w:ascii="Verdana" w:hAnsi="Verdana"/>
          <w:b w:val="0"/>
          <w:sz w:val="12"/>
          <w:szCs w:val="12"/>
          <w:lang w:val="en-GB"/>
        </w:rPr>
        <w:t xml:space="preserve">being </w:t>
      </w:r>
      <w:r w:rsidR="005E0980">
        <w:rPr>
          <w:rFonts w:ascii="Verdana" w:hAnsi="Verdana"/>
          <w:b w:val="0"/>
          <w:sz w:val="12"/>
          <w:szCs w:val="12"/>
          <w:lang w:val="en-GB"/>
        </w:rPr>
        <w:t xml:space="preserve">performed </w:t>
      </w:r>
      <w:r w:rsidR="00D83A50">
        <w:rPr>
          <w:rFonts w:ascii="Verdana" w:hAnsi="Verdana"/>
          <w:b w:val="0"/>
          <w:sz w:val="12"/>
          <w:szCs w:val="12"/>
          <w:lang w:val="en-GB"/>
        </w:rPr>
        <w:t>in a workmanlike manner and at least in accordance with the applicable industry standard</w:t>
      </w:r>
      <w:r w:rsidR="00346EAD">
        <w:rPr>
          <w:rFonts w:ascii="Verdana" w:hAnsi="Verdana"/>
          <w:b w:val="0"/>
          <w:sz w:val="12"/>
          <w:szCs w:val="12"/>
          <w:lang w:val="en-GB"/>
        </w:rPr>
        <w:t xml:space="preserve">. </w:t>
      </w:r>
      <w:r w:rsidRPr="00972FDB" w:rsidR="00B2350A">
        <w:rPr>
          <w:rFonts w:ascii="Verdana" w:hAnsi="Verdana"/>
          <w:b w:val="0"/>
          <w:sz w:val="12"/>
          <w:szCs w:val="12"/>
          <w:lang w:val="en-GB"/>
        </w:rPr>
        <w:t xml:space="preserve">Furthermore, </w:t>
      </w:r>
      <w:r w:rsidRPr="002104D0" w:rsidR="001727C2">
        <w:rPr>
          <w:rFonts w:ascii="Verdana" w:hAnsi="Verdana"/>
          <w:b w:val="0"/>
          <w:sz w:val="12"/>
          <w:szCs w:val="12"/>
          <w:lang w:val="en-GB"/>
        </w:rPr>
        <w:t>Contractor warrants</w:t>
      </w:r>
      <w:r w:rsidRPr="00972FDB" w:rsidR="00B2350A">
        <w:rPr>
          <w:rFonts w:ascii="Verdana" w:hAnsi="Verdana"/>
          <w:b w:val="0"/>
          <w:sz w:val="12"/>
          <w:szCs w:val="12"/>
          <w:lang w:val="en-GB"/>
        </w:rPr>
        <w:t xml:space="preserve"> that </w:t>
      </w:r>
      <w:r w:rsidRPr="002104D0" w:rsidR="001727C2">
        <w:rPr>
          <w:rFonts w:ascii="Verdana" w:hAnsi="Verdana"/>
          <w:b w:val="0"/>
          <w:sz w:val="12"/>
          <w:szCs w:val="12"/>
          <w:lang w:val="en-GB"/>
        </w:rPr>
        <w:t>its</w:t>
      </w:r>
      <w:r w:rsidRPr="00972FDB" w:rsidR="00B2350A">
        <w:rPr>
          <w:rFonts w:ascii="Verdana" w:hAnsi="Verdana"/>
          <w:b w:val="0"/>
          <w:sz w:val="12"/>
          <w:szCs w:val="12"/>
          <w:lang w:val="en-GB"/>
        </w:rPr>
        <w:t xml:space="preserve"> work results are free of </w:t>
      </w:r>
      <w:r w:rsidRPr="002104D0" w:rsidR="001727C2">
        <w:rPr>
          <w:rFonts w:ascii="Verdana" w:hAnsi="Verdana"/>
          <w:b w:val="0"/>
          <w:sz w:val="12"/>
          <w:szCs w:val="12"/>
          <w:lang w:val="en-GB"/>
        </w:rPr>
        <w:t>material</w:t>
      </w:r>
      <w:r w:rsidRPr="00972FDB" w:rsidR="00B2350A">
        <w:rPr>
          <w:rFonts w:ascii="Verdana" w:hAnsi="Verdana"/>
          <w:b w:val="0"/>
          <w:sz w:val="12"/>
          <w:szCs w:val="12"/>
          <w:lang w:val="en-GB"/>
        </w:rPr>
        <w:t xml:space="preserve"> and </w:t>
      </w:r>
      <w:r w:rsidRPr="002104D0" w:rsidR="001727C2">
        <w:rPr>
          <w:rFonts w:ascii="Verdana" w:hAnsi="Verdana"/>
          <w:b w:val="0"/>
          <w:sz w:val="12"/>
          <w:szCs w:val="12"/>
          <w:lang w:val="en-GB"/>
        </w:rPr>
        <w:t>legal defects</w:t>
      </w:r>
      <w:r w:rsidRPr="002104D0" w:rsidR="00972FDB">
        <w:rPr>
          <w:rFonts w:ascii="Verdana" w:hAnsi="Verdana"/>
          <w:b w:val="0"/>
          <w:sz w:val="12"/>
          <w:szCs w:val="12"/>
          <w:lang w:val="en-GB"/>
        </w:rPr>
        <w:t xml:space="preserve">, </w:t>
      </w:r>
      <w:r w:rsidRPr="00972FDB" w:rsidR="00B2350A">
        <w:rPr>
          <w:rFonts w:ascii="Verdana" w:hAnsi="Verdana"/>
          <w:b w:val="0"/>
          <w:sz w:val="12"/>
          <w:szCs w:val="12"/>
          <w:lang w:val="en-GB"/>
        </w:rPr>
        <w:t>have the agreed quality</w:t>
      </w:r>
      <w:r w:rsidRPr="002104D0" w:rsidR="00972FDB">
        <w:rPr>
          <w:rFonts w:ascii="Verdana" w:hAnsi="Verdana"/>
          <w:b w:val="0"/>
          <w:sz w:val="12"/>
          <w:szCs w:val="12"/>
          <w:lang w:val="en-GB"/>
        </w:rPr>
        <w:t xml:space="preserve"> and are fit for the contractual purpose</w:t>
      </w:r>
      <w:r w:rsidRPr="00972FDB" w:rsidR="00B2350A">
        <w:rPr>
          <w:rFonts w:ascii="Verdana" w:hAnsi="Verdana"/>
          <w:b w:val="0"/>
          <w:sz w:val="12"/>
          <w:szCs w:val="12"/>
          <w:lang w:val="en-GB"/>
        </w:rPr>
        <w:t>.</w:t>
      </w:r>
      <w:r w:rsidR="00B2350A">
        <w:rPr>
          <w:rFonts w:ascii="Verdana" w:hAnsi="Verdana"/>
          <w:b w:val="0"/>
          <w:sz w:val="12"/>
          <w:szCs w:val="12"/>
          <w:lang w:val="en-GB"/>
        </w:rPr>
        <w:t xml:space="preserve"> </w:t>
      </w:r>
      <w:r w:rsidR="00F46507">
        <w:rPr>
          <w:rFonts w:ascii="Verdana" w:hAnsi="Verdana"/>
          <w:b w:val="0"/>
          <w:sz w:val="12"/>
          <w:szCs w:val="12"/>
          <w:lang w:val="en-GB"/>
        </w:rPr>
        <w:t xml:space="preserve">Contractor shall inform </w:t>
      </w:r>
      <w:r w:rsidR="007F25CD">
        <w:rPr>
          <w:rFonts w:ascii="Verdana" w:hAnsi="Verdana"/>
          <w:b w:val="0"/>
          <w:sz w:val="12"/>
          <w:szCs w:val="12"/>
          <w:lang w:val="en-GB"/>
        </w:rPr>
        <w:t>Purchaser</w:t>
      </w:r>
      <w:r w:rsidR="00F46507">
        <w:rPr>
          <w:rFonts w:ascii="Verdana" w:hAnsi="Verdana"/>
          <w:b w:val="0"/>
          <w:sz w:val="12"/>
          <w:szCs w:val="12"/>
          <w:lang w:val="en-GB"/>
        </w:rPr>
        <w:t xml:space="preserve"> without undue delay if </w:t>
      </w:r>
      <w:r w:rsidR="00F20EE6">
        <w:rPr>
          <w:rFonts w:ascii="Verdana" w:hAnsi="Verdana"/>
          <w:b w:val="0"/>
          <w:sz w:val="12"/>
          <w:szCs w:val="12"/>
          <w:lang w:val="en-GB"/>
        </w:rPr>
        <w:t>it</w:t>
      </w:r>
      <w:r w:rsidR="00F46507">
        <w:rPr>
          <w:rFonts w:ascii="Verdana" w:hAnsi="Verdana"/>
          <w:b w:val="0"/>
          <w:sz w:val="12"/>
          <w:szCs w:val="12"/>
          <w:lang w:val="en-GB"/>
        </w:rPr>
        <w:t xml:space="preserve"> becomes aware of facts that may endanger the performance of the services or </w:t>
      </w:r>
      <w:r w:rsidR="00D83A50">
        <w:rPr>
          <w:rFonts w:ascii="Verdana" w:hAnsi="Verdana"/>
          <w:b w:val="0"/>
          <w:sz w:val="12"/>
          <w:szCs w:val="12"/>
          <w:lang w:val="en-GB"/>
        </w:rPr>
        <w:t xml:space="preserve">question </w:t>
      </w:r>
      <w:r w:rsidR="00F46507">
        <w:rPr>
          <w:rFonts w:ascii="Verdana" w:hAnsi="Verdana"/>
          <w:b w:val="0"/>
          <w:sz w:val="12"/>
          <w:szCs w:val="12"/>
          <w:lang w:val="en-GB"/>
        </w:rPr>
        <w:t xml:space="preserve">the information provided by </w:t>
      </w:r>
      <w:r w:rsidR="007F25CD">
        <w:rPr>
          <w:rFonts w:ascii="Verdana" w:hAnsi="Verdana"/>
          <w:b w:val="0"/>
          <w:sz w:val="12"/>
          <w:szCs w:val="12"/>
          <w:lang w:val="en-GB"/>
        </w:rPr>
        <w:t>Purchaser</w:t>
      </w:r>
      <w:r w:rsidR="00F46507">
        <w:rPr>
          <w:rFonts w:ascii="Verdana" w:hAnsi="Verdana"/>
          <w:b w:val="0"/>
          <w:sz w:val="12"/>
          <w:szCs w:val="12"/>
          <w:lang w:val="en-GB"/>
        </w:rPr>
        <w:t>.</w:t>
      </w:r>
    </w:p>
    <w:p w:rsidR="00F46507" w:rsidRPr="00423B1B" w:rsidP="0048419B" w14:paraId="080A2CB1" w14:textId="71600A20">
      <w:pPr>
        <w:pStyle w:val="BodyTextIndent"/>
        <w:ind w:left="426" w:hanging="426"/>
        <w:rPr>
          <w:rFonts w:ascii="Verdana" w:hAnsi="Verdana"/>
          <w:b w:val="0"/>
          <w:sz w:val="12"/>
          <w:szCs w:val="12"/>
          <w:lang w:val="en-GB"/>
        </w:rPr>
      </w:pPr>
      <w:r>
        <w:rPr>
          <w:rFonts w:ascii="Verdana" w:hAnsi="Verdana"/>
          <w:b w:val="0"/>
          <w:sz w:val="12"/>
          <w:szCs w:val="12"/>
          <w:lang w:val="en-GB"/>
        </w:rPr>
        <w:t>2</w:t>
      </w:r>
      <w:r w:rsidR="00690876">
        <w:rPr>
          <w:rFonts w:ascii="Verdana" w:hAnsi="Verdana"/>
          <w:b w:val="0"/>
          <w:sz w:val="12"/>
          <w:szCs w:val="12"/>
          <w:lang w:val="en-GB"/>
        </w:rPr>
        <w:t>2</w:t>
      </w:r>
      <w:r>
        <w:rPr>
          <w:rFonts w:ascii="Verdana" w:hAnsi="Verdana"/>
          <w:b w:val="0"/>
          <w:sz w:val="12"/>
          <w:szCs w:val="12"/>
          <w:lang w:val="en-GB"/>
        </w:rPr>
        <w:t>.2</w:t>
      </w:r>
      <w:r>
        <w:rPr>
          <w:rFonts w:ascii="Verdana" w:hAnsi="Verdana"/>
          <w:b w:val="0"/>
          <w:sz w:val="12"/>
          <w:szCs w:val="12"/>
          <w:lang w:val="en-GB"/>
        </w:rPr>
        <w:tab/>
        <w:t xml:space="preserve">Contractor shall be liable according to the statutory provisions. </w:t>
      </w:r>
      <w:r w:rsidR="00355F94">
        <w:rPr>
          <w:rFonts w:ascii="Verdana" w:hAnsi="Verdana"/>
          <w:b w:val="0"/>
          <w:sz w:val="12"/>
          <w:szCs w:val="12"/>
          <w:lang w:val="en-GB"/>
        </w:rPr>
        <w:t xml:space="preserve">Defective </w:t>
      </w:r>
      <w:r w:rsidR="00972FDB">
        <w:rPr>
          <w:rFonts w:ascii="Verdana" w:hAnsi="Verdana"/>
          <w:b w:val="0"/>
          <w:sz w:val="12"/>
          <w:szCs w:val="12"/>
          <w:lang w:val="en-GB"/>
        </w:rPr>
        <w:t>w</w:t>
      </w:r>
      <w:r w:rsidR="00D83A50">
        <w:rPr>
          <w:rFonts w:ascii="Verdana" w:hAnsi="Verdana"/>
          <w:b w:val="0"/>
          <w:sz w:val="12"/>
          <w:szCs w:val="12"/>
          <w:lang w:val="en-GB"/>
        </w:rPr>
        <w:t>orks</w:t>
      </w:r>
      <w:r w:rsidR="00355F94">
        <w:rPr>
          <w:rFonts w:ascii="Verdana" w:hAnsi="Verdana"/>
          <w:b w:val="0"/>
          <w:sz w:val="12"/>
          <w:szCs w:val="12"/>
          <w:lang w:val="en-GB"/>
        </w:rPr>
        <w:t xml:space="preserve"> are subject to the statutory provisions, however,</w:t>
      </w:r>
      <w:r w:rsidR="000B083A">
        <w:rPr>
          <w:rFonts w:ascii="Verdana" w:hAnsi="Verdana"/>
          <w:b w:val="0"/>
          <w:sz w:val="12"/>
          <w:szCs w:val="12"/>
          <w:lang w:val="en-GB"/>
        </w:rPr>
        <w:t xml:space="preserve"> (</w:t>
      </w:r>
      <w:r w:rsidR="000B083A">
        <w:rPr>
          <w:rFonts w:ascii="Verdana" w:hAnsi="Verdana"/>
          <w:b w:val="0"/>
          <w:sz w:val="12"/>
          <w:szCs w:val="12"/>
          <w:lang w:val="en-GB"/>
        </w:rPr>
        <w:t>i</w:t>
      </w:r>
      <w:r w:rsidR="000B083A">
        <w:rPr>
          <w:rFonts w:ascii="Verdana" w:hAnsi="Verdana"/>
          <w:b w:val="0"/>
          <w:sz w:val="12"/>
          <w:szCs w:val="12"/>
          <w:lang w:val="en-GB"/>
        </w:rPr>
        <w:t>)</w:t>
      </w:r>
      <w:r w:rsidR="00355F94">
        <w:rPr>
          <w:rFonts w:ascii="Verdana" w:hAnsi="Verdana"/>
          <w:b w:val="0"/>
          <w:sz w:val="12"/>
          <w:szCs w:val="12"/>
          <w:lang w:val="en-GB"/>
        </w:rPr>
        <w:t xml:space="preserve"> the warranty period shall be three (3) years commencing after acceptance</w:t>
      </w:r>
      <w:r w:rsidR="00622A27">
        <w:rPr>
          <w:rFonts w:ascii="Verdana" w:hAnsi="Verdana"/>
          <w:b w:val="0"/>
          <w:sz w:val="12"/>
          <w:szCs w:val="12"/>
          <w:lang w:val="en-GB"/>
        </w:rPr>
        <w:t>, unless statutory law provides for a longer warranty period</w:t>
      </w:r>
      <w:r w:rsidR="000B083A">
        <w:rPr>
          <w:rFonts w:ascii="Verdana" w:hAnsi="Verdana"/>
          <w:b w:val="0"/>
          <w:sz w:val="12"/>
          <w:szCs w:val="12"/>
          <w:lang w:val="en-GB"/>
        </w:rPr>
        <w:t xml:space="preserve"> and (ii)</w:t>
      </w:r>
      <w:r w:rsidR="00355F94">
        <w:rPr>
          <w:rFonts w:ascii="Verdana" w:hAnsi="Verdana"/>
          <w:b w:val="0"/>
          <w:sz w:val="12"/>
          <w:szCs w:val="12"/>
          <w:lang w:val="en-GB"/>
        </w:rPr>
        <w:t xml:space="preserve"> </w:t>
      </w:r>
      <w:r w:rsidR="00555062">
        <w:rPr>
          <w:rFonts w:ascii="Verdana" w:hAnsi="Verdana"/>
          <w:b w:val="0"/>
          <w:sz w:val="12"/>
          <w:szCs w:val="12"/>
          <w:lang w:val="en-GB"/>
        </w:rPr>
        <w:t>t</w:t>
      </w:r>
      <w:r w:rsidR="000B083A">
        <w:rPr>
          <w:rFonts w:ascii="Verdana" w:hAnsi="Verdana"/>
          <w:b w:val="0"/>
          <w:sz w:val="12"/>
          <w:szCs w:val="12"/>
          <w:lang w:val="en-GB"/>
        </w:rPr>
        <w:t>he r</w:t>
      </w:r>
      <w:r w:rsidR="00355F94">
        <w:rPr>
          <w:rFonts w:ascii="Verdana" w:hAnsi="Verdana"/>
          <w:b w:val="0"/>
          <w:sz w:val="12"/>
          <w:szCs w:val="12"/>
          <w:lang w:val="en-GB"/>
        </w:rPr>
        <w:t xml:space="preserve">emedies are subject to the stipulations in Clause </w:t>
      </w:r>
      <w:r w:rsidR="004A564F">
        <w:rPr>
          <w:rFonts w:ascii="Verdana" w:hAnsi="Verdana"/>
          <w:b w:val="0"/>
          <w:sz w:val="12"/>
          <w:szCs w:val="12"/>
          <w:lang w:val="en-GB"/>
        </w:rPr>
        <w:t>1</w:t>
      </w:r>
      <w:r w:rsidR="00555062">
        <w:rPr>
          <w:rFonts w:ascii="Verdana" w:hAnsi="Verdana"/>
          <w:b w:val="0"/>
          <w:sz w:val="12"/>
          <w:szCs w:val="12"/>
          <w:lang w:val="en-GB"/>
        </w:rPr>
        <w:t>7</w:t>
      </w:r>
      <w:r w:rsidR="004A564F">
        <w:rPr>
          <w:rFonts w:ascii="Verdana" w:hAnsi="Verdana"/>
          <w:b w:val="0"/>
          <w:sz w:val="12"/>
          <w:szCs w:val="12"/>
          <w:lang w:val="en-GB"/>
        </w:rPr>
        <w:t>.4 subsequent</w:t>
      </w:r>
      <w:r w:rsidR="00355F94">
        <w:rPr>
          <w:rFonts w:ascii="Verdana" w:hAnsi="Verdana"/>
          <w:b w:val="0"/>
          <w:sz w:val="12"/>
          <w:szCs w:val="12"/>
          <w:lang w:val="en-GB"/>
        </w:rPr>
        <w:t xml:space="preserve">. </w:t>
      </w:r>
    </w:p>
    <w:p w:rsidR="00C37B85" w:rsidRPr="00423B1B" w14:paraId="096135C8" w14:textId="77777777">
      <w:pPr>
        <w:pStyle w:val="BodyTextIndent"/>
        <w:ind w:left="426" w:hanging="426"/>
        <w:rPr>
          <w:rFonts w:ascii="Verdana" w:hAnsi="Verdana"/>
          <w:b w:val="0"/>
          <w:sz w:val="12"/>
          <w:szCs w:val="12"/>
          <w:lang w:val="en-GB"/>
        </w:rPr>
      </w:pPr>
    </w:p>
    <w:p w:rsidR="00C37B85" w:rsidRPr="00423B1B" w:rsidP="004E4599" w14:paraId="7158E4F6" w14:textId="77777777">
      <w:pPr>
        <w:pStyle w:val="Heading1"/>
        <w:ind w:left="426" w:hanging="426"/>
        <w:rPr>
          <w:lang w:val="en-GB"/>
        </w:rPr>
      </w:pPr>
      <w:r w:rsidRPr="00423B1B">
        <w:rPr>
          <w:lang w:val="en-GB"/>
        </w:rPr>
        <w:t>Invoicing</w:t>
      </w:r>
    </w:p>
    <w:p w:rsidR="00C37B85" w:rsidRPr="00CA4844" w:rsidP="002104D0" w14:paraId="7A54B11E" w14:textId="77777777">
      <w:pPr>
        <w:pStyle w:val="BodyTextIndent"/>
        <w:ind w:left="425" w:firstLine="0"/>
        <w:rPr>
          <w:rFonts w:ascii="Verdana" w:hAnsi="Verdana"/>
          <w:b w:val="0"/>
          <w:sz w:val="12"/>
          <w:szCs w:val="12"/>
          <w:lang w:val="en-GB"/>
        </w:rPr>
      </w:pPr>
      <w:r>
        <w:rPr>
          <w:rFonts w:ascii="Verdana" w:hAnsi="Verdana"/>
          <w:b w:val="0"/>
          <w:sz w:val="12"/>
          <w:szCs w:val="12"/>
          <w:lang w:val="en-GB"/>
        </w:rPr>
        <w:t xml:space="preserve">Contractor is entitled to issue an invoice upon </w:t>
      </w:r>
      <w:r w:rsidR="00D83A50">
        <w:rPr>
          <w:rFonts w:ascii="Verdana" w:hAnsi="Verdana"/>
          <w:b w:val="0"/>
          <w:sz w:val="12"/>
          <w:szCs w:val="12"/>
          <w:lang w:val="en-GB"/>
        </w:rPr>
        <w:t xml:space="preserve">full performance </w:t>
      </w:r>
      <w:r w:rsidR="00905B71">
        <w:rPr>
          <w:rFonts w:ascii="Verdana" w:hAnsi="Verdana"/>
          <w:b w:val="0"/>
          <w:sz w:val="12"/>
          <w:szCs w:val="12"/>
          <w:lang w:val="en-GB"/>
        </w:rPr>
        <w:t xml:space="preserve">and acceptance </w:t>
      </w:r>
      <w:r>
        <w:rPr>
          <w:rFonts w:ascii="Verdana" w:hAnsi="Verdana"/>
          <w:b w:val="0"/>
          <w:sz w:val="12"/>
          <w:szCs w:val="12"/>
          <w:lang w:val="en-GB"/>
        </w:rPr>
        <w:t xml:space="preserve">of all services </w:t>
      </w:r>
      <w:r w:rsidR="00905B71">
        <w:rPr>
          <w:rFonts w:ascii="Verdana" w:hAnsi="Verdana"/>
          <w:b w:val="0"/>
          <w:sz w:val="12"/>
          <w:szCs w:val="12"/>
          <w:lang w:val="en-GB"/>
        </w:rPr>
        <w:t>and provision of</w:t>
      </w:r>
      <w:r>
        <w:rPr>
          <w:rFonts w:ascii="Verdana" w:hAnsi="Verdana"/>
          <w:b w:val="0"/>
          <w:sz w:val="12"/>
          <w:szCs w:val="12"/>
          <w:lang w:val="en-GB"/>
        </w:rPr>
        <w:t xml:space="preserve"> the </w:t>
      </w:r>
      <w:r w:rsidR="00905B71">
        <w:rPr>
          <w:rFonts w:ascii="Verdana" w:hAnsi="Verdana"/>
          <w:b w:val="0"/>
          <w:sz w:val="12"/>
          <w:szCs w:val="12"/>
          <w:lang w:val="en-GB"/>
        </w:rPr>
        <w:t>documentation agreed in the Contract</w:t>
      </w:r>
      <w:r>
        <w:rPr>
          <w:rFonts w:ascii="Verdana" w:hAnsi="Verdana"/>
          <w:b w:val="0"/>
          <w:sz w:val="12"/>
          <w:szCs w:val="12"/>
          <w:lang w:val="en-GB"/>
        </w:rPr>
        <w:t xml:space="preserve">. Contractor shall issue a final invoice </w:t>
      </w:r>
      <w:r w:rsidR="00D83A50">
        <w:rPr>
          <w:rFonts w:ascii="Verdana" w:hAnsi="Verdana"/>
          <w:b w:val="0"/>
          <w:sz w:val="12"/>
          <w:szCs w:val="12"/>
          <w:lang w:val="en-GB"/>
        </w:rPr>
        <w:t xml:space="preserve">even in case </w:t>
      </w:r>
      <w:r w:rsidR="007F25CD">
        <w:rPr>
          <w:rFonts w:ascii="Verdana" w:hAnsi="Verdana"/>
          <w:b w:val="0"/>
          <w:sz w:val="12"/>
          <w:szCs w:val="12"/>
          <w:lang w:val="en-GB"/>
        </w:rPr>
        <w:t>Purchaser</w:t>
      </w:r>
      <w:r>
        <w:rPr>
          <w:rFonts w:ascii="Verdana" w:hAnsi="Verdana"/>
          <w:b w:val="0"/>
          <w:sz w:val="12"/>
          <w:szCs w:val="12"/>
          <w:lang w:val="en-GB"/>
        </w:rPr>
        <w:t xml:space="preserve"> has agreed to </w:t>
      </w:r>
      <w:r w:rsidR="00D83A50">
        <w:rPr>
          <w:rFonts w:ascii="Verdana" w:hAnsi="Verdana"/>
          <w:b w:val="0"/>
          <w:sz w:val="12"/>
          <w:szCs w:val="12"/>
          <w:lang w:val="en-GB"/>
        </w:rPr>
        <w:t xml:space="preserve">make </w:t>
      </w:r>
      <w:r>
        <w:rPr>
          <w:rFonts w:ascii="Verdana" w:hAnsi="Verdana"/>
          <w:b w:val="0"/>
          <w:sz w:val="12"/>
          <w:szCs w:val="12"/>
          <w:lang w:val="en-GB"/>
        </w:rPr>
        <w:t>partial payments</w:t>
      </w:r>
      <w:r w:rsidR="00D83A50">
        <w:rPr>
          <w:rFonts w:ascii="Verdana" w:hAnsi="Verdana"/>
          <w:b w:val="0"/>
          <w:sz w:val="12"/>
          <w:szCs w:val="12"/>
          <w:lang w:val="en-GB"/>
        </w:rPr>
        <w:t xml:space="preserve"> to Contractor</w:t>
      </w:r>
      <w:r>
        <w:rPr>
          <w:rFonts w:ascii="Verdana" w:hAnsi="Verdana"/>
          <w:b w:val="0"/>
          <w:sz w:val="12"/>
          <w:szCs w:val="12"/>
          <w:lang w:val="en-GB"/>
        </w:rPr>
        <w:t>.</w:t>
      </w:r>
    </w:p>
    <w:p w:rsidR="00C37B85" w:rsidRPr="00CA4844" w:rsidP="00C37B85" w14:paraId="1E1BC090" w14:textId="77777777">
      <w:pPr>
        <w:pStyle w:val="BodyTextIndent"/>
        <w:ind w:left="426" w:hanging="426"/>
        <w:rPr>
          <w:rFonts w:ascii="Verdana" w:hAnsi="Verdana"/>
          <w:b w:val="0"/>
          <w:sz w:val="12"/>
          <w:szCs w:val="12"/>
          <w:lang w:val="en-GB"/>
        </w:rPr>
      </w:pPr>
    </w:p>
    <w:p w:rsidR="00C37B85" w:rsidRPr="002104D0" w:rsidP="004E4599" w14:paraId="29B7271C" w14:textId="77777777">
      <w:pPr>
        <w:pStyle w:val="Heading1"/>
        <w:ind w:left="426" w:hanging="426"/>
        <w:rPr>
          <w:lang w:val="en-GB"/>
        </w:rPr>
      </w:pPr>
      <w:r w:rsidRPr="002104D0">
        <w:rPr>
          <w:lang w:val="en-GB"/>
        </w:rPr>
        <w:t>Cancellation</w:t>
      </w:r>
      <w:r w:rsidRPr="002104D0" w:rsidR="00745EA3">
        <w:rPr>
          <w:lang w:val="en-GB"/>
        </w:rPr>
        <w:t xml:space="preserve"> and Suspe</w:t>
      </w:r>
      <w:r w:rsidRPr="002104D0" w:rsidR="00C1613F">
        <w:rPr>
          <w:lang w:val="en-GB"/>
        </w:rPr>
        <w:t>ns</w:t>
      </w:r>
      <w:r w:rsidRPr="002104D0" w:rsidR="00745EA3">
        <w:rPr>
          <w:lang w:val="en-GB"/>
        </w:rPr>
        <w:t>ion</w:t>
      </w:r>
    </w:p>
    <w:p w:rsidR="00C37B85" w:rsidRPr="002104D0" w:rsidP="002104D0" w14:paraId="72642BFE" w14:textId="0C715F4B">
      <w:pPr>
        <w:pStyle w:val="BodyTextIndent"/>
        <w:widowControl w:val="0"/>
        <w:tabs>
          <w:tab w:val="left" w:pos="426"/>
        </w:tabs>
        <w:ind w:left="426" w:hanging="426"/>
        <w:rPr>
          <w:rFonts w:ascii="Verdana" w:hAnsi="Verdana"/>
          <w:b w:val="0"/>
          <w:sz w:val="12"/>
          <w:szCs w:val="12"/>
          <w:lang w:val="en-GB"/>
        </w:rPr>
      </w:pPr>
      <w:r w:rsidRPr="001808AC">
        <w:rPr>
          <w:rFonts w:ascii="Verdana" w:hAnsi="Verdana"/>
          <w:b w:val="0"/>
          <w:sz w:val="12"/>
          <w:szCs w:val="12"/>
          <w:lang w:val="en-GB"/>
        </w:rPr>
        <w:t>2</w:t>
      </w:r>
      <w:r w:rsidR="00690876">
        <w:rPr>
          <w:rFonts w:ascii="Verdana" w:hAnsi="Verdana"/>
          <w:b w:val="0"/>
          <w:sz w:val="12"/>
          <w:szCs w:val="12"/>
          <w:lang w:val="en-GB"/>
        </w:rPr>
        <w:t>4</w:t>
      </w:r>
      <w:r w:rsidRPr="002104D0">
        <w:rPr>
          <w:rFonts w:ascii="Verdana" w:hAnsi="Verdana"/>
          <w:b w:val="0"/>
          <w:sz w:val="12"/>
          <w:szCs w:val="12"/>
          <w:lang w:val="en-GB"/>
        </w:rPr>
        <w:t>.1</w:t>
      </w:r>
      <w:r w:rsidRPr="002104D0" w:rsidR="009E7218">
        <w:rPr>
          <w:rFonts w:ascii="Verdana" w:hAnsi="Verdana"/>
          <w:b w:val="0"/>
          <w:sz w:val="12"/>
          <w:szCs w:val="12"/>
          <w:lang w:val="en-GB"/>
        </w:rPr>
        <w:tab/>
      </w:r>
      <w:r w:rsidRPr="002104D0">
        <w:rPr>
          <w:rFonts w:ascii="Verdana" w:hAnsi="Verdana"/>
          <w:b w:val="0"/>
          <w:sz w:val="12"/>
          <w:szCs w:val="12"/>
          <w:lang w:val="en-GB"/>
        </w:rPr>
        <w:t xml:space="preserve">Purchaser </w:t>
      </w:r>
      <w:r w:rsidRPr="00CA4844" w:rsidR="00065807">
        <w:rPr>
          <w:rFonts w:ascii="Verdana" w:hAnsi="Verdana"/>
          <w:b w:val="0"/>
          <w:sz w:val="12"/>
          <w:szCs w:val="12"/>
          <w:lang w:val="en-GB"/>
        </w:rPr>
        <w:t xml:space="preserve">remains entitled to </w:t>
      </w:r>
      <w:r w:rsidRPr="00CA4844" w:rsidR="00D83A50">
        <w:rPr>
          <w:rFonts w:ascii="Verdana" w:hAnsi="Verdana"/>
          <w:b w:val="0"/>
          <w:sz w:val="12"/>
          <w:szCs w:val="12"/>
          <w:lang w:val="en-GB"/>
        </w:rPr>
        <w:t xml:space="preserve">cancel </w:t>
      </w:r>
      <w:r w:rsidRPr="00CA4844" w:rsidR="00065807">
        <w:rPr>
          <w:rFonts w:ascii="Verdana" w:hAnsi="Verdana"/>
          <w:b w:val="0"/>
          <w:sz w:val="12"/>
          <w:szCs w:val="12"/>
          <w:lang w:val="en-GB"/>
        </w:rPr>
        <w:t xml:space="preserve">the </w:t>
      </w:r>
      <w:r w:rsidRPr="00CA4844" w:rsidR="009217C6">
        <w:rPr>
          <w:rFonts w:ascii="Verdana" w:hAnsi="Verdana"/>
          <w:b w:val="0"/>
          <w:sz w:val="12"/>
          <w:szCs w:val="12"/>
          <w:lang w:val="en-GB"/>
        </w:rPr>
        <w:t>Contract</w:t>
      </w:r>
      <w:r w:rsidRPr="00CA4844" w:rsidR="00065807">
        <w:rPr>
          <w:rFonts w:ascii="Verdana" w:hAnsi="Verdana"/>
          <w:b w:val="0"/>
          <w:sz w:val="12"/>
          <w:szCs w:val="12"/>
          <w:lang w:val="en-GB"/>
        </w:rPr>
        <w:t xml:space="preserve"> at its sole discretion </w:t>
      </w:r>
      <w:r w:rsidRPr="00CA4844" w:rsidR="00892F8F">
        <w:rPr>
          <w:rFonts w:ascii="Verdana" w:hAnsi="Verdana"/>
          <w:b w:val="0"/>
          <w:sz w:val="12"/>
          <w:szCs w:val="12"/>
          <w:lang w:val="en-GB"/>
        </w:rPr>
        <w:t xml:space="preserve">prior to </w:t>
      </w:r>
      <w:r w:rsidRPr="00CA4844" w:rsidR="00D83A50">
        <w:rPr>
          <w:rFonts w:ascii="Verdana" w:hAnsi="Verdana"/>
          <w:b w:val="0"/>
          <w:sz w:val="12"/>
          <w:szCs w:val="12"/>
          <w:lang w:val="en-GB"/>
        </w:rPr>
        <w:t>full performance</w:t>
      </w:r>
      <w:r w:rsidRPr="00CA4844" w:rsidR="00892F8F">
        <w:rPr>
          <w:rFonts w:ascii="Verdana" w:hAnsi="Verdana"/>
          <w:b w:val="0"/>
          <w:sz w:val="12"/>
          <w:szCs w:val="12"/>
          <w:lang w:val="en-GB"/>
        </w:rPr>
        <w:t xml:space="preserve"> of the services</w:t>
      </w:r>
      <w:r w:rsidRPr="00CA4844" w:rsidR="00624212">
        <w:rPr>
          <w:rFonts w:ascii="Verdana" w:hAnsi="Verdana"/>
          <w:b w:val="0"/>
          <w:sz w:val="12"/>
          <w:szCs w:val="12"/>
          <w:lang w:val="en-GB"/>
        </w:rPr>
        <w:t xml:space="preserve">. </w:t>
      </w:r>
      <w:r w:rsidRPr="00CA4844" w:rsidR="00892F8F">
        <w:rPr>
          <w:rFonts w:ascii="Verdana" w:hAnsi="Verdana"/>
          <w:b w:val="0"/>
          <w:sz w:val="12"/>
          <w:szCs w:val="12"/>
          <w:lang w:val="en-GB"/>
        </w:rPr>
        <w:t xml:space="preserve"> </w:t>
      </w:r>
    </w:p>
    <w:p w:rsidR="00CA4844" w:rsidP="00CA4844" w14:paraId="07F8B2C7" w14:textId="5CCBED68">
      <w:pPr>
        <w:pStyle w:val="BodyTextIndent"/>
        <w:tabs>
          <w:tab w:val="left" w:pos="426"/>
        </w:tabs>
        <w:ind w:left="426" w:hanging="426"/>
        <w:rPr>
          <w:rFonts w:ascii="Verdana" w:hAnsi="Verdana"/>
          <w:b w:val="0"/>
          <w:sz w:val="12"/>
          <w:szCs w:val="12"/>
          <w:lang w:val="en-GB"/>
        </w:rPr>
      </w:pPr>
      <w:r w:rsidRPr="001808AC">
        <w:rPr>
          <w:rFonts w:ascii="Verdana" w:hAnsi="Verdana"/>
          <w:b w:val="0"/>
          <w:sz w:val="12"/>
          <w:szCs w:val="12"/>
          <w:lang w:val="en-GB"/>
        </w:rPr>
        <w:t>2</w:t>
      </w:r>
      <w:r w:rsidR="00690876">
        <w:rPr>
          <w:rFonts w:ascii="Verdana" w:hAnsi="Verdana"/>
          <w:b w:val="0"/>
          <w:sz w:val="12"/>
          <w:szCs w:val="12"/>
          <w:lang w:val="en-GB"/>
        </w:rPr>
        <w:t>4</w:t>
      </w:r>
      <w:r w:rsidRPr="002104D0">
        <w:rPr>
          <w:rFonts w:ascii="Verdana" w:hAnsi="Verdana"/>
          <w:b w:val="0"/>
          <w:sz w:val="12"/>
          <w:szCs w:val="12"/>
          <w:lang w:val="en-GB"/>
        </w:rPr>
        <w:t>.2</w:t>
      </w:r>
      <w:r w:rsidRPr="002104D0" w:rsidR="006A4323">
        <w:rPr>
          <w:rFonts w:ascii="Verdana" w:hAnsi="Verdana"/>
          <w:b w:val="0"/>
          <w:sz w:val="12"/>
          <w:szCs w:val="12"/>
          <w:lang w:val="en-GB"/>
        </w:rPr>
        <w:tab/>
      </w:r>
      <w:r w:rsidRPr="00CA4844">
        <w:rPr>
          <w:rFonts w:ascii="Verdana" w:hAnsi="Verdana"/>
          <w:b w:val="0"/>
          <w:sz w:val="12"/>
          <w:szCs w:val="12"/>
          <w:lang w:val="en-GB"/>
        </w:rPr>
        <w:t>Purchaser</w:t>
      </w:r>
      <w:r>
        <w:rPr>
          <w:rFonts w:ascii="Verdana" w:hAnsi="Verdana"/>
          <w:b w:val="0"/>
          <w:sz w:val="12"/>
          <w:szCs w:val="12"/>
          <w:lang w:val="en-GB"/>
        </w:rPr>
        <w:t xml:space="preserve"> further </w:t>
      </w:r>
      <w:r w:rsidRPr="00CA4844">
        <w:rPr>
          <w:rFonts w:ascii="Verdana" w:hAnsi="Verdana"/>
          <w:b w:val="0"/>
          <w:sz w:val="12"/>
          <w:szCs w:val="12"/>
          <w:lang w:val="en-GB"/>
        </w:rPr>
        <w:t>reserves</w:t>
      </w:r>
      <w:r>
        <w:rPr>
          <w:rFonts w:ascii="Verdana" w:hAnsi="Verdana"/>
          <w:b w:val="0"/>
          <w:sz w:val="12"/>
          <w:szCs w:val="12"/>
          <w:lang w:val="en-GB"/>
        </w:rPr>
        <w:t xml:space="preserve"> the right to</w:t>
      </w:r>
      <w:r w:rsidRPr="00CA4844">
        <w:rPr>
          <w:rFonts w:ascii="Verdana" w:hAnsi="Verdana"/>
          <w:b w:val="0"/>
          <w:sz w:val="12"/>
          <w:szCs w:val="12"/>
          <w:lang w:val="en-GB"/>
        </w:rPr>
        <w:t xml:space="preserve"> demand a temporary suspension of work ("Suspension") if </w:t>
      </w:r>
      <w:r w:rsidR="00622A27">
        <w:rPr>
          <w:rFonts w:ascii="Verdana" w:hAnsi="Verdana"/>
          <w:b w:val="0"/>
          <w:sz w:val="12"/>
          <w:szCs w:val="12"/>
          <w:lang w:val="en-GB"/>
        </w:rPr>
        <w:t>Purchaser</w:t>
      </w:r>
      <w:r w:rsidRPr="00CA4844" w:rsidR="00622A27">
        <w:rPr>
          <w:rFonts w:ascii="Verdana" w:hAnsi="Verdana"/>
          <w:b w:val="0"/>
          <w:sz w:val="12"/>
          <w:szCs w:val="12"/>
          <w:lang w:val="en-GB"/>
        </w:rPr>
        <w:t xml:space="preserve"> </w:t>
      </w:r>
      <w:r>
        <w:rPr>
          <w:rFonts w:ascii="Verdana" w:hAnsi="Verdana"/>
          <w:b w:val="0"/>
          <w:sz w:val="12"/>
          <w:szCs w:val="12"/>
          <w:lang w:val="en-GB"/>
        </w:rPr>
        <w:t xml:space="preserve">or its customer </w:t>
      </w:r>
      <w:r w:rsidRPr="00CA4844">
        <w:rPr>
          <w:rFonts w:ascii="Verdana" w:hAnsi="Verdana"/>
          <w:b w:val="0"/>
          <w:sz w:val="12"/>
          <w:szCs w:val="12"/>
          <w:lang w:val="en-GB"/>
        </w:rPr>
        <w:t xml:space="preserve">does not obtain the necessary permit for the construction or operation of the </w:t>
      </w:r>
      <w:r>
        <w:rPr>
          <w:rFonts w:ascii="Verdana" w:hAnsi="Verdana"/>
          <w:b w:val="0"/>
          <w:sz w:val="12"/>
          <w:szCs w:val="12"/>
          <w:lang w:val="en-GB"/>
        </w:rPr>
        <w:t>project</w:t>
      </w:r>
      <w:r w:rsidRPr="00CA4844">
        <w:rPr>
          <w:rFonts w:ascii="Verdana" w:hAnsi="Verdana"/>
          <w:b w:val="0"/>
          <w:sz w:val="12"/>
          <w:szCs w:val="12"/>
          <w:lang w:val="en-GB"/>
        </w:rPr>
        <w:t xml:space="preserve"> or if other technical, economic or operational reasons for which Purchaser is not responsible and which could not have been foreseen by Purchaser at the time of conclusion of the contract so requir</w:t>
      </w:r>
      <w:r>
        <w:rPr>
          <w:rFonts w:ascii="Verdana" w:hAnsi="Verdana"/>
          <w:b w:val="0"/>
          <w:sz w:val="12"/>
          <w:szCs w:val="12"/>
          <w:lang w:val="en-GB"/>
        </w:rPr>
        <w:t>e.</w:t>
      </w:r>
    </w:p>
    <w:p w:rsidR="00745EA3" w:rsidRPr="002104D0" w:rsidP="002104D0" w14:paraId="6AEF2760" w14:textId="165FA34C">
      <w:pPr>
        <w:pStyle w:val="BodyTextIndent"/>
        <w:tabs>
          <w:tab w:val="left" w:pos="426"/>
        </w:tabs>
        <w:ind w:left="426" w:hanging="426"/>
        <w:rPr>
          <w:rFonts w:ascii="Verdana" w:hAnsi="Verdana"/>
          <w:b w:val="0"/>
          <w:sz w:val="12"/>
          <w:szCs w:val="12"/>
          <w:lang w:val="en-GB"/>
        </w:rPr>
      </w:pPr>
      <w:r>
        <w:rPr>
          <w:rFonts w:ascii="Verdana" w:hAnsi="Verdana"/>
          <w:b w:val="0"/>
          <w:sz w:val="12"/>
          <w:szCs w:val="12"/>
          <w:lang w:val="en-GB"/>
        </w:rPr>
        <w:t>2</w:t>
      </w:r>
      <w:r w:rsidR="00690876">
        <w:rPr>
          <w:rFonts w:ascii="Verdana" w:hAnsi="Verdana"/>
          <w:b w:val="0"/>
          <w:sz w:val="12"/>
          <w:szCs w:val="12"/>
          <w:lang w:val="en-GB"/>
        </w:rPr>
        <w:t>4</w:t>
      </w:r>
      <w:r>
        <w:rPr>
          <w:rFonts w:ascii="Verdana" w:hAnsi="Verdana"/>
          <w:b w:val="0"/>
          <w:sz w:val="12"/>
          <w:szCs w:val="12"/>
          <w:lang w:val="en-GB"/>
        </w:rPr>
        <w:t>.3</w:t>
      </w:r>
      <w:r>
        <w:rPr>
          <w:rFonts w:ascii="Verdana" w:hAnsi="Verdana"/>
          <w:b w:val="0"/>
          <w:sz w:val="12"/>
          <w:szCs w:val="12"/>
          <w:lang w:val="en-GB"/>
        </w:rPr>
        <w:tab/>
      </w:r>
      <w:r w:rsidRPr="002104D0">
        <w:rPr>
          <w:rFonts w:ascii="Verdana" w:hAnsi="Verdana"/>
          <w:b w:val="0"/>
          <w:sz w:val="12"/>
          <w:szCs w:val="12"/>
          <w:lang w:val="en-GB"/>
        </w:rPr>
        <w:t xml:space="preserve">In the event of a Suspension of more than </w:t>
      </w:r>
      <w:r w:rsidR="00F86215">
        <w:rPr>
          <w:rFonts w:ascii="Verdana" w:hAnsi="Verdana"/>
          <w:b w:val="0"/>
          <w:sz w:val="12"/>
          <w:szCs w:val="12"/>
          <w:lang w:val="en-GB"/>
        </w:rPr>
        <w:t xml:space="preserve">fourteen </w:t>
      </w:r>
      <w:r w:rsidRPr="001808AC">
        <w:rPr>
          <w:rFonts w:ascii="Verdana" w:hAnsi="Verdana"/>
          <w:b w:val="0"/>
          <w:sz w:val="12"/>
          <w:szCs w:val="12"/>
          <w:lang w:val="en-GB"/>
        </w:rPr>
        <w:t>(</w:t>
      </w:r>
      <w:r w:rsidR="00F86215">
        <w:rPr>
          <w:rFonts w:ascii="Verdana" w:hAnsi="Verdana"/>
          <w:b w:val="0"/>
          <w:sz w:val="12"/>
          <w:szCs w:val="12"/>
          <w:lang w:val="en-GB"/>
        </w:rPr>
        <w:t>14</w:t>
      </w:r>
      <w:r w:rsidRPr="001808AC">
        <w:rPr>
          <w:rFonts w:ascii="Verdana" w:hAnsi="Verdana"/>
          <w:b w:val="0"/>
          <w:sz w:val="12"/>
          <w:szCs w:val="12"/>
          <w:lang w:val="en-GB"/>
        </w:rPr>
        <w:t>)</w:t>
      </w:r>
      <w:r w:rsidRPr="002104D0">
        <w:rPr>
          <w:rFonts w:ascii="Verdana" w:hAnsi="Verdana"/>
          <w:b w:val="0"/>
          <w:sz w:val="12"/>
          <w:szCs w:val="12"/>
          <w:lang w:val="en-GB"/>
        </w:rPr>
        <w:t xml:space="preserve"> calendar days, Contractor shall be entitled to</w:t>
      </w:r>
      <w:r w:rsidR="00622A27">
        <w:rPr>
          <w:rFonts w:ascii="Verdana" w:hAnsi="Verdana"/>
          <w:b w:val="0"/>
          <w:sz w:val="12"/>
          <w:szCs w:val="12"/>
          <w:lang w:val="en-GB"/>
        </w:rPr>
        <w:t xml:space="preserve"> compensation of</w:t>
      </w:r>
      <w:r w:rsidRPr="002104D0">
        <w:rPr>
          <w:rFonts w:ascii="Verdana" w:hAnsi="Verdana"/>
          <w:b w:val="0"/>
          <w:sz w:val="12"/>
          <w:szCs w:val="12"/>
          <w:lang w:val="en-GB"/>
        </w:rPr>
        <w:t xml:space="preserve"> additional costs and adjustment of the schedule. Contractor will submit an appropriate proposal to this effect.</w:t>
      </w:r>
    </w:p>
    <w:p w:rsidR="00921FF1" w:rsidP="00556CF7" w14:paraId="73C678B8" w14:textId="6E085F64">
      <w:pPr>
        <w:ind w:left="426" w:hanging="426"/>
        <w:jc w:val="both"/>
        <w:rPr>
          <w:rFonts w:ascii="Verdana" w:hAnsi="Verdana"/>
          <w:sz w:val="12"/>
          <w:szCs w:val="12"/>
          <w:lang w:val="en-GB"/>
        </w:rPr>
      </w:pPr>
      <w:r w:rsidRPr="001808AC">
        <w:rPr>
          <w:rFonts w:ascii="Verdana" w:hAnsi="Verdana"/>
          <w:sz w:val="12"/>
          <w:szCs w:val="12"/>
          <w:lang w:val="en-GB"/>
        </w:rPr>
        <w:t>2</w:t>
      </w:r>
      <w:r w:rsidR="00690876">
        <w:rPr>
          <w:rFonts w:ascii="Verdana" w:hAnsi="Verdana"/>
          <w:sz w:val="12"/>
          <w:szCs w:val="12"/>
          <w:lang w:val="en-GB"/>
        </w:rPr>
        <w:t>4</w:t>
      </w:r>
      <w:r w:rsidRPr="002104D0">
        <w:rPr>
          <w:rFonts w:ascii="Verdana" w:hAnsi="Verdana"/>
          <w:sz w:val="12"/>
          <w:szCs w:val="12"/>
          <w:lang w:val="en-GB"/>
        </w:rPr>
        <w:t>.</w:t>
      </w:r>
      <w:r w:rsidR="00CA4844">
        <w:rPr>
          <w:rFonts w:ascii="Verdana" w:hAnsi="Verdana"/>
          <w:sz w:val="12"/>
          <w:szCs w:val="12"/>
          <w:lang w:val="en-GB"/>
        </w:rPr>
        <w:t>4</w:t>
      </w:r>
      <w:r w:rsidRPr="002104D0">
        <w:rPr>
          <w:rFonts w:ascii="Verdana" w:hAnsi="Verdana"/>
          <w:sz w:val="12"/>
          <w:szCs w:val="12"/>
          <w:lang w:val="en-GB"/>
        </w:rPr>
        <w:tab/>
        <w:t xml:space="preserve">If the Suspension lasts longer than a total of </w:t>
      </w:r>
      <w:r w:rsidR="00F86215">
        <w:rPr>
          <w:rFonts w:ascii="Verdana" w:hAnsi="Verdana"/>
          <w:sz w:val="12"/>
          <w:szCs w:val="12"/>
          <w:lang w:val="en-GB"/>
        </w:rPr>
        <w:t xml:space="preserve">thirty </w:t>
      </w:r>
      <w:r w:rsidRPr="00624212">
        <w:rPr>
          <w:rFonts w:ascii="Verdana" w:hAnsi="Verdana"/>
          <w:sz w:val="12"/>
          <w:szCs w:val="12"/>
          <w:lang w:val="en-GB"/>
        </w:rPr>
        <w:t>(</w:t>
      </w:r>
      <w:r w:rsidR="00F86215">
        <w:rPr>
          <w:rFonts w:ascii="Verdana" w:hAnsi="Verdana"/>
          <w:sz w:val="12"/>
          <w:szCs w:val="12"/>
          <w:lang w:val="en-GB"/>
        </w:rPr>
        <w:t>30</w:t>
      </w:r>
      <w:r w:rsidRPr="00624212">
        <w:rPr>
          <w:rFonts w:ascii="Verdana" w:hAnsi="Verdana"/>
          <w:sz w:val="12"/>
          <w:szCs w:val="12"/>
          <w:lang w:val="en-GB"/>
        </w:rPr>
        <w:t>)</w:t>
      </w:r>
      <w:r w:rsidRPr="001808AC">
        <w:rPr>
          <w:rFonts w:ascii="Verdana" w:hAnsi="Verdana"/>
          <w:sz w:val="12"/>
          <w:szCs w:val="12"/>
          <w:lang w:val="en-GB"/>
        </w:rPr>
        <w:t xml:space="preserve"> </w:t>
      </w:r>
      <w:r w:rsidR="00F86215">
        <w:rPr>
          <w:rFonts w:ascii="Verdana" w:hAnsi="Verdana"/>
          <w:sz w:val="12"/>
          <w:szCs w:val="12"/>
          <w:lang w:val="en-GB"/>
        </w:rPr>
        <w:t>calendar days</w:t>
      </w:r>
      <w:r w:rsidRPr="002104D0">
        <w:rPr>
          <w:rFonts w:ascii="Verdana" w:hAnsi="Verdana"/>
          <w:sz w:val="12"/>
          <w:szCs w:val="12"/>
          <w:lang w:val="en-GB"/>
        </w:rPr>
        <w:t xml:space="preserve">, Contractor has the right to cancel the Contract. </w:t>
      </w:r>
    </w:p>
    <w:p w:rsidR="00EC2E4E" w:rsidP="006A4323" w14:paraId="20122BF3" w14:textId="77777777">
      <w:pPr>
        <w:jc w:val="both"/>
        <w:rPr>
          <w:rFonts w:ascii="Verdana" w:hAnsi="Verdana"/>
          <w:sz w:val="12"/>
          <w:szCs w:val="12"/>
          <w:lang w:val="en-GB"/>
        </w:rPr>
      </w:pPr>
    </w:p>
    <w:p w:rsidR="00921FF1" w:rsidRPr="00847355" w:rsidP="004E4599" w14:paraId="742CBB8D" w14:textId="77777777">
      <w:pPr>
        <w:pStyle w:val="Heading1"/>
        <w:ind w:left="426" w:hanging="426"/>
        <w:rPr>
          <w:lang w:val="en-GB"/>
        </w:rPr>
      </w:pPr>
      <w:r>
        <w:rPr>
          <w:lang w:val="en-GB"/>
        </w:rPr>
        <w:t>Minimum wage, foreign employees, subcontractors</w:t>
      </w:r>
      <w:r w:rsidR="00D219CF">
        <w:rPr>
          <w:lang w:val="en-GB"/>
        </w:rPr>
        <w:t>; work safety</w:t>
      </w:r>
    </w:p>
    <w:p w:rsidR="00921FF1" w:rsidRPr="000A3928" w:rsidP="00921FF1" w14:paraId="73240BDA" w14:textId="0DF3A6F8">
      <w:pPr>
        <w:ind w:left="426" w:hanging="426"/>
        <w:jc w:val="both"/>
        <w:rPr>
          <w:rFonts w:ascii="Verdana" w:hAnsi="Verdana"/>
          <w:sz w:val="12"/>
          <w:szCs w:val="12"/>
          <w:lang w:val="en-GB"/>
        </w:rPr>
      </w:pPr>
      <w:r>
        <w:rPr>
          <w:rFonts w:ascii="Verdana" w:hAnsi="Verdana"/>
          <w:sz w:val="12"/>
          <w:szCs w:val="12"/>
          <w:lang w:val="en-GB"/>
        </w:rPr>
        <w:t>2</w:t>
      </w:r>
      <w:r w:rsidR="00690876">
        <w:rPr>
          <w:rFonts w:ascii="Verdana" w:hAnsi="Verdana"/>
          <w:sz w:val="12"/>
          <w:szCs w:val="12"/>
          <w:lang w:val="en-GB"/>
        </w:rPr>
        <w:t>5</w:t>
      </w:r>
      <w:r w:rsidRPr="00847355">
        <w:rPr>
          <w:rFonts w:ascii="Verdana" w:hAnsi="Verdana"/>
          <w:sz w:val="12"/>
          <w:szCs w:val="12"/>
          <w:lang w:val="en-GB"/>
        </w:rPr>
        <w:t>.1</w:t>
      </w:r>
      <w:r w:rsidRPr="00847355">
        <w:rPr>
          <w:rFonts w:ascii="Verdana" w:hAnsi="Verdana"/>
          <w:sz w:val="12"/>
          <w:szCs w:val="12"/>
          <w:lang w:val="en-GB"/>
        </w:rPr>
        <w:tab/>
        <w:t xml:space="preserve">Contractor hereby confirms to Purchaser that </w:t>
      </w:r>
      <w:r w:rsidR="00622A27">
        <w:rPr>
          <w:rFonts w:ascii="Verdana" w:hAnsi="Verdana"/>
          <w:sz w:val="12"/>
          <w:szCs w:val="12"/>
          <w:lang w:val="en-GB"/>
        </w:rPr>
        <w:t>it</w:t>
      </w:r>
      <w:r w:rsidRPr="00847355" w:rsidR="00622A27">
        <w:rPr>
          <w:rFonts w:ascii="Verdana" w:hAnsi="Verdana"/>
          <w:sz w:val="12"/>
          <w:szCs w:val="12"/>
          <w:lang w:val="en-GB"/>
        </w:rPr>
        <w:t xml:space="preserve"> </w:t>
      </w:r>
      <w:r w:rsidRPr="00847355">
        <w:rPr>
          <w:rFonts w:ascii="Verdana" w:hAnsi="Verdana"/>
          <w:sz w:val="12"/>
          <w:szCs w:val="12"/>
          <w:lang w:val="en-GB"/>
        </w:rPr>
        <w:t xml:space="preserve">complies with the </w:t>
      </w:r>
      <w:r>
        <w:rPr>
          <w:rFonts w:ascii="Verdana" w:hAnsi="Verdana"/>
          <w:sz w:val="12"/>
          <w:szCs w:val="12"/>
          <w:lang w:val="en-GB"/>
        </w:rPr>
        <w:t xml:space="preserve">applicable laws on minimum wage and the employment of foreign workers. </w:t>
      </w:r>
    </w:p>
    <w:p w:rsidR="00921FF1" w:rsidRPr="000A3928" w:rsidP="00921FF1" w14:paraId="48E79F4F" w14:textId="17CF1AE3">
      <w:pPr>
        <w:ind w:left="426" w:hanging="426"/>
        <w:jc w:val="both"/>
        <w:rPr>
          <w:rFonts w:ascii="Verdana" w:hAnsi="Verdana"/>
          <w:sz w:val="12"/>
          <w:szCs w:val="12"/>
          <w:lang w:val="en-GB"/>
        </w:rPr>
      </w:pPr>
      <w:r>
        <w:rPr>
          <w:rFonts w:ascii="Verdana" w:hAnsi="Verdana"/>
          <w:sz w:val="12"/>
          <w:szCs w:val="12"/>
          <w:lang w:val="en-GB"/>
        </w:rPr>
        <w:t>2</w:t>
      </w:r>
      <w:r w:rsidR="00690876">
        <w:rPr>
          <w:rFonts w:ascii="Verdana" w:hAnsi="Verdana"/>
          <w:sz w:val="12"/>
          <w:szCs w:val="12"/>
          <w:lang w:val="en-GB"/>
        </w:rPr>
        <w:t>5</w:t>
      </w:r>
      <w:r w:rsidRPr="000A3928">
        <w:rPr>
          <w:rFonts w:ascii="Verdana" w:hAnsi="Verdana"/>
          <w:sz w:val="12"/>
          <w:szCs w:val="12"/>
          <w:lang w:val="en-GB"/>
        </w:rPr>
        <w:t>.2</w:t>
      </w:r>
      <w:r w:rsidRPr="000A3928">
        <w:rPr>
          <w:rFonts w:ascii="Verdana" w:hAnsi="Verdana"/>
          <w:sz w:val="12"/>
          <w:szCs w:val="12"/>
          <w:lang w:val="en-GB"/>
        </w:rPr>
        <w:tab/>
        <w:t>Contractor hereby warrants</w:t>
      </w:r>
      <w:r>
        <w:rPr>
          <w:rFonts w:ascii="Verdana" w:hAnsi="Verdana"/>
          <w:sz w:val="12"/>
          <w:szCs w:val="12"/>
          <w:lang w:val="en-GB"/>
        </w:rPr>
        <w:t xml:space="preserve"> </w:t>
      </w:r>
      <w:r w:rsidRPr="000A3928">
        <w:rPr>
          <w:rFonts w:ascii="Verdana" w:hAnsi="Verdana"/>
          <w:sz w:val="12"/>
          <w:szCs w:val="12"/>
          <w:lang w:val="en-GB"/>
        </w:rPr>
        <w:t>that he and any sub-contractor</w:t>
      </w:r>
      <w:r w:rsidR="00622A27">
        <w:rPr>
          <w:rFonts w:ascii="Verdana" w:hAnsi="Verdana"/>
          <w:sz w:val="12"/>
          <w:szCs w:val="12"/>
          <w:lang w:val="en-GB"/>
        </w:rPr>
        <w:t>s</w:t>
      </w:r>
      <w:r w:rsidRPr="000A3928">
        <w:rPr>
          <w:rFonts w:ascii="Verdana" w:hAnsi="Verdana"/>
          <w:sz w:val="12"/>
          <w:szCs w:val="12"/>
          <w:lang w:val="en-GB"/>
        </w:rPr>
        <w:t xml:space="preserve"> </w:t>
      </w:r>
      <w:r w:rsidR="00622A27">
        <w:rPr>
          <w:rFonts w:ascii="Verdana" w:hAnsi="Verdana"/>
          <w:sz w:val="12"/>
          <w:szCs w:val="12"/>
          <w:lang w:val="en-GB"/>
        </w:rPr>
        <w:t>and/</w:t>
      </w:r>
      <w:r w:rsidRPr="000A3928">
        <w:rPr>
          <w:rFonts w:ascii="Verdana" w:hAnsi="Verdana"/>
          <w:sz w:val="12"/>
          <w:szCs w:val="12"/>
          <w:lang w:val="en-GB"/>
        </w:rPr>
        <w:t>or assigned lender</w:t>
      </w:r>
      <w:r w:rsidR="00622A27">
        <w:rPr>
          <w:rFonts w:ascii="Verdana" w:hAnsi="Verdana"/>
          <w:sz w:val="12"/>
          <w:szCs w:val="12"/>
          <w:lang w:val="en-GB"/>
        </w:rPr>
        <w:t>s</w:t>
      </w:r>
      <w:r w:rsidRPr="000A3928">
        <w:rPr>
          <w:rFonts w:ascii="Verdana" w:hAnsi="Verdana"/>
          <w:sz w:val="12"/>
          <w:szCs w:val="12"/>
          <w:lang w:val="en-GB"/>
        </w:rPr>
        <w:t xml:space="preserve"> will comply with the </w:t>
      </w:r>
      <w:r>
        <w:rPr>
          <w:rFonts w:ascii="Verdana" w:hAnsi="Verdana"/>
          <w:sz w:val="12"/>
          <w:szCs w:val="12"/>
          <w:lang w:val="en-GB"/>
        </w:rPr>
        <w:t xml:space="preserve">applicable laws on minimum wage and the </w:t>
      </w:r>
      <w:r w:rsidRPr="000A3928">
        <w:rPr>
          <w:rFonts w:ascii="Verdana" w:hAnsi="Verdana"/>
          <w:sz w:val="12"/>
          <w:szCs w:val="12"/>
          <w:lang w:val="en-GB"/>
        </w:rPr>
        <w:t>supply of temporary workers.</w:t>
      </w:r>
    </w:p>
    <w:p w:rsidR="00D219CF" w:rsidP="00921FF1" w14:paraId="78D76FF0" w14:textId="0542AB5C">
      <w:pPr>
        <w:ind w:left="426" w:hanging="426"/>
        <w:jc w:val="both"/>
        <w:rPr>
          <w:rFonts w:ascii="Verdana" w:hAnsi="Verdana"/>
          <w:sz w:val="12"/>
          <w:szCs w:val="12"/>
          <w:lang w:val="en-GB"/>
        </w:rPr>
      </w:pPr>
      <w:r>
        <w:rPr>
          <w:rFonts w:ascii="Verdana" w:hAnsi="Verdana"/>
          <w:sz w:val="12"/>
          <w:szCs w:val="12"/>
          <w:lang w:val="en-GB"/>
        </w:rPr>
        <w:t>2</w:t>
      </w:r>
      <w:r w:rsidR="00690876">
        <w:rPr>
          <w:rFonts w:ascii="Verdana" w:hAnsi="Verdana"/>
          <w:sz w:val="12"/>
          <w:szCs w:val="12"/>
          <w:lang w:val="en-GB"/>
        </w:rPr>
        <w:t>5</w:t>
      </w:r>
      <w:r w:rsidRPr="000A3928" w:rsidR="00921FF1">
        <w:rPr>
          <w:rFonts w:ascii="Verdana" w:hAnsi="Verdana"/>
          <w:sz w:val="12"/>
          <w:szCs w:val="12"/>
          <w:lang w:val="en-GB"/>
        </w:rPr>
        <w:t>.3</w:t>
      </w:r>
      <w:r w:rsidRPr="000A3928" w:rsidR="00921FF1">
        <w:rPr>
          <w:rFonts w:ascii="Verdana" w:hAnsi="Verdana"/>
          <w:sz w:val="12"/>
          <w:szCs w:val="12"/>
          <w:lang w:val="en-GB"/>
        </w:rPr>
        <w:tab/>
      </w:r>
      <w:r>
        <w:rPr>
          <w:rFonts w:ascii="Verdana" w:hAnsi="Verdana"/>
          <w:sz w:val="12"/>
          <w:szCs w:val="12"/>
          <w:lang w:val="en-GB"/>
        </w:rPr>
        <w:t xml:space="preserve">Contractor </w:t>
      </w:r>
      <w:r w:rsidR="0008682F">
        <w:rPr>
          <w:rFonts w:ascii="Verdana" w:hAnsi="Verdana"/>
          <w:sz w:val="12"/>
          <w:szCs w:val="12"/>
          <w:lang w:val="en-GB"/>
        </w:rPr>
        <w:t>ensures</w:t>
      </w:r>
      <w:r>
        <w:rPr>
          <w:rFonts w:ascii="Verdana" w:hAnsi="Verdana"/>
          <w:sz w:val="12"/>
          <w:szCs w:val="12"/>
          <w:lang w:val="en-GB"/>
        </w:rPr>
        <w:t xml:space="preserve"> to secure that in performing the services all applicable work safety rules are complied with including those of any specific project site of Purchaser or its customer. Contractor will actively make itself familiar with any applicable work safety rules and instruct its employees and sub-</w:t>
      </w:r>
      <w:r w:rsidR="00622A27">
        <w:rPr>
          <w:rFonts w:ascii="Verdana" w:hAnsi="Verdana"/>
          <w:sz w:val="12"/>
          <w:szCs w:val="12"/>
          <w:lang w:val="en-GB"/>
        </w:rPr>
        <w:t xml:space="preserve">contractors </w:t>
      </w:r>
      <w:r>
        <w:rPr>
          <w:rFonts w:ascii="Verdana" w:hAnsi="Verdana"/>
          <w:sz w:val="12"/>
          <w:szCs w:val="12"/>
          <w:lang w:val="en-GB"/>
        </w:rPr>
        <w:t xml:space="preserve">accordingly. </w:t>
      </w:r>
    </w:p>
    <w:p w:rsidR="00921FF1" w:rsidRPr="00601AA8" w:rsidP="00921FF1" w14:paraId="7BEE4D02" w14:textId="69B48BB6">
      <w:pPr>
        <w:ind w:left="426" w:hanging="426"/>
        <w:jc w:val="both"/>
        <w:rPr>
          <w:rFonts w:ascii="Verdana" w:hAnsi="Verdana"/>
          <w:sz w:val="12"/>
          <w:szCs w:val="12"/>
          <w:lang w:val="en-GB"/>
        </w:rPr>
      </w:pPr>
      <w:r>
        <w:rPr>
          <w:rFonts w:ascii="Verdana" w:hAnsi="Verdana"/>
          <w:sz w:val="12"/>
          <w:szCs w:val="12"/>
          <w:lang w:val="en-GB"/>
        </w:rPr>
        <w:t>2</w:t>
      </w:r>
      <w:r w:rsidR="00690876">
        <w:rPr>
          <w:rFonts w:ascii="Verdana" w:hAnsi="Verdana"/>
          <w:sz w:val="12"/>
          <w:szCs w:val="12"/>
          <w:lang w:val="en-GB"/>
        </w:rPr>
        <w:t>5</w:t>
      </w:r>
      <w:r>
        <w:rPr>
          <w:rFonts w:ascii="Verdana" w:hAnsi="Verdana"/>
          <w:sz w:val="12"/>
          <w:szCs w:val="12"/>
          <w:lang w:val="en-GB"/>
        </w:rPr>
        <w:t>.4</w:t>
      </w:r>
      <w:r w:rsidRPr="000A3928">
        <w:rPr>
          <w:rFonts w:ascii="Verdana" w:hAnsi="Verdana"/>
          <w:sz w:val="12"/>
          <w:szCs w:val="12"/>
          <w:lang w:val="en-GB"/>
        </w:rPr>
        <w:tab/>
        <w:t xml:space="preserve">Contractor shall hold Purchaser free and harmless from any claim which may be </w:t>
      </w:r>
      <w:r>
        <w:rPr>
          <w:rFonts w:ascii="Verdana" w:hAnsi="Verdana"/>
          <w:sz w:val="12"/>
          <w:szCs w:val="12"/>
          <w:lang w:val="en-GB"/>
        </w:rPr>
        <w:t>brought</w:t>
      </w:r>
      <w:r w:rsidRPr="000A3928">
        <w:rPr>
          <w:rFonts w:ascii="Verdana" w:hAnsi="Verdana"/>
          <w:sz w:val="12"/>
          <w:szCs w:val="12"/>
          <w:lang w:val="en-GB"/>
        </w:rPr>
        <w:t xml:space="preserve"> against Purchaser under the applicable laws on minimum wage</w:t>
      </w:r>
      <w:r w:rsidR="003B658D">
        <w:rPr>
          <w:rFonts w:ascii="Verdana" w:hAnsi="Verdana"/>
          <w:sz w:val="12"/>
          <w:szCs w:val="12"/>
          <w:lang w:val="en-GB"/>
        </w:rPr>
        <w:t>,</w:t>
      </w:r>
      <w:r w:rsidRPr="000A3928">
        <w:rPr>
          <w:rFonts w:ascii="Verdana" w:hAnsi="Verdana"/>
          <w:sz w:val="12"/>
          <w:szCs w:val="12"/>
          <w:lang w:val="en-GB"/>
        </w:rPr>
        <w:t xml:space="preserve"> the supply of temporary workers </w:t>
      </w:r>
      <w:r w:rsidR="003B658D">
        <w:rPr>
          <w:rFonts w:ascii="Verdana" w:hAnsi="Verdana"/>
          <w:sz w:val="12"/>
          <w:szCs w:val="12"/>
          <w:lang w:val="en-GB"/>
        </w:rPr>
        <w:t>or work safety</w:t>
      </w:r>
      <w:r w:rsidRPr="000A3928">
        <w:rPr>
          <w:rFonts w:ascii="Verdana" w:hAnsi="Verdana"/>
          <w:sz w:val="12"/>
          <w:szCs w:val="12"/>
          <w:lang w:val="en-GB"/>
        </w:rPr>
        <w:t xml:space="preserve"> by Contractor's employees and/or of employees of any sub-contractor or a</w:t>
      </w:r>
      <w:r w:rsidRPr="00601AA8">
        <w:rPr>
          <w:rFonts w:ascii="Verdana" w:hAnsi="Verdana"/>
          <w:sz w:val="12"/>
          <w:szCs w:val="12"/>
          <w:lang w:val="en-GB"/>
        </w:rPr>
        <w:t xml:space="preserve">ssigned lender contracted by Contractor shall bear any damages and costs – including any necessary legal defence costs – which arise from such disputes, unless Contractor cannot be held responsible for the breach or (alternatively) he acted without negligence with regard to the selection and the surveillance of sub-contractors which do not qualify as vicarious agents. </w:t>
      </w:r>
      <w:r>
        <w:rPr>
          <w:rFonts w:ascii="Verdana" w:hAnsi="Verdana"/>
          <w:sz w:val="12"/>
          <w:szCs w:val="12"/>
          <w:lang w:val="en-GB"/>
        </w:rPr>
        <w:t xml:space="preserve">Any rights and remedies under statutory law remain unaffected. </w:t>
      </w:r>
    </w:p>
    <w:p w:rsidR="00921FF1" w:rsidRPr="00601AA8" w:rsidP="00921FF1" w14:paraId="000D4BA1" w14:textId="4E60B429">
      <w:pPr>
        <w:ind w:left="426" w:hanging="426"/>
        <w:jc w:val="both"/>
        <w:rPr>
          <w:rFonts w:ascii="Verdana" w:hAnsi="Verdana"/>
          <w:sz w:val="12"/>
          <w:szCs w:val="12"/>
          <w:lang w:val="en-GB"/>
        </w:rPr>
      </w:pPr>
      <w:r>
        <w:rPr>
          <w:rFonts w:ascii="Verdana" w:hAnsi="Verdana"/>
          <w:sz w:val="12"/>
          <w:szCs w:val="12"/>
          <w:lang w:val="en-GB"/>
        </w:rPr>
        <w:t>2</w:t>
      </w:r>
      <w:r w:rsidR="00690876">
        <w:rPr>
          <w:rFonts w:ascii="Verdana" w:hAnsi="Verdana"/>
          <w:sz w:val="12"/>
          <w:szCs w:val="12"/>
          <w:lang w:val="en-GB"/>
        </w:rPr>
        <w:t>5</w:t>
      </w:r>
      <w:r w:rsidRPr="00601AA8">
        <w:rPr>
          <w:rFonts w:ascii="Verdana" w:hAnsi="Verdana"/>
          <w:sz w:val="12"/>
          <w:szCs w:val="12"/>
          <w:lang w:val="en-GB"/>
        </w:rPr>
        <w:t>.</w:t>
      </w:r>
      <w:r w:rsidR="00D219CF">
        <w:rPr>
          <w:rFonts w:ascii="Verdana" w:hAnsi="Verdana"/>
          <w:sz w:val="12"/>
          <w:szCs w:val="12"/>
          <w:lang w:val="en-GB"/>
        </w:rPr>
        <w:t>5</w:t>
      </w:r>
      <w:r w:rsidRPr="000030CC">
        <w:rPr>
          <w:rFonts w:ascii="Verdana" w:hAnsi="Verdana"/>
          <w:sz w:val="12"/>
          <w:szCs w:val="12"/>
          <w:lang w:val="en-GB"/>
        </w:rPr>
        <w:tab/>
        <w:t xml:space="preserve">Contractor shall support </w:t>
      </w:r>
      <w:r w:rsidRPr="00847355">
        <w:rPr>
          <w:rFonts w:ascii="Verdana" w:hAnsi="Verdana"/>
          <w:sz w:val="12"/>
          <w:szCs w:val="12"/>
          <w:lang w:val="en-GB"/>
        </w:rPr>
        <w:t>Purchaser in defending against such claims to the best of his knowledge and with the greatest possible care.</w:t>
      </w:r>
    </w:p>
    <w:p w:rsidR="002B236C" w:rsidRPr="00423B1B" w:rsidP="00C37B85" w14:paraId="191B0362" w14:textId="77777777">
      <w:pPr>
        <w:pStyle w:val="BodyTextIndent"/>
        <w:ind w:left="426" w:hanging="426"/>
        <w:rPr>
          <w:rFonts w:ascii="Verdana" w:hAnsi="Verdana"/>
          <w:b w:val="0"/>
          <w:sz w:val="12"/>
          <w:szCs w:val="12"/>
          <w:lang w:val="en-GB"/>
        </w:rPr>
      </w:pPr>
    </w:p>
    <w:p w:rsidR="00400313" w:rsidRPr="00423B1B" w:rsidP="0021225E" w14:paraId="3C5D7A4E" w14:textId="77777777">
      <w:pPr>
        <w:pStyle w:val="BodyText"/>
        <w:jc w:val="center"/>
        <w:rPr>
          <w:sz w:val="12"/>
          <w:szCs w:val="12"/>
          <w:lang w:val="en-GB"/>
        </w:rPr>
      </w:pPr>
      <w:r w:rsidRPr="00423B1B">
        <w:rPr>
          <w:sz w:val="12"/>
          <w:szCs w:val="12"/>
          <w:lang w:val="en-GB"/>
        </w:rPr>
        <w:t>***</w:t>
      </w:r>
      <w:bookmarkEnd w:id="13"/>
    </w:p>
    <w:sectPr>
      <w:type w:val="continuous"/>
      <w:pgSz w:w="11906" w:h="16838"/>
      <w:pgMar w:top="426" w:right="566" w:bottom="426" w:left="567" w:header="720" w:footer="433" w:gutter="0"/>
      <w:cols w:num="2" w:space="1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001B" w:rsidRPr="0021225E" w14:paraId="4C825F8C" w14:textId="77777777">
    <w:pPr>
      <w:pStyle w:val="Footer"/>
      <w:jc w:val="right"/>
      <w:rPr>
        <w:rFonts w:ascii="Verdana" w:hAnsi="Verdana"/>
        <w:sz w:val="10"/>
        <w:lang w:val="en-GB"/>
      </w:rPr>
    </w:pPr>
    <w:r w:rsidRPr="0021225E">
      <w:rPr>
        <w:rFonts w:ascii="Verdana" w:hAnsi="Verdana"/>
        <w:sz w:val="10"/>
        <w:lang w:val="en-GB"/>
      </w:rPr>
      <w:t>Nordex Group</w:t>
    </w:r>
    <w:r>
      <w:rPr>
        <w:rFonts w:ascii="Verdana" w:hAnsi="Verdana"/>
        <w:sz w:val="10"/>
        <w:lang w:val="en-GB"/>
      </w:rPr>
      <w:t xml:space="preserve"> GPC Purchasing</w:t>
    </w:r>
  </w:p>
  <w:p w:rsidR="009A001B" w14:paraId="40985560" w14:textId="646334E2">
    <w:pPr>
      <w:pStyle w:val="Footer"/>
      <w:jc w:val="right"/>
      <w:rPr>
        <w:rFonts w:ascii="Verdana" w:hAnsi="Verdana"/>
        <w:sz w:val="10"/>
        <w:lang w:val="en-GB"/>
      </w:rPr>
    </w:pPr>
    <w:r>
      <w:rPr>
        <w:rFonts w:ascii="Verdana" w:hAnsi="Verdana"/>
        <w:sz w:val="10"/>
        <w:lang w:val="en-GB"/>
      </w:rPr>
      <w:t>English version (valid as of 1</w:t>
    </w:r>
    <w:r w:rsidRPr="0021225E">
      <w:rPr>
        <w:rFonts w:ascii="Verdana" w:hAnsi="Verdana"/>
        <w:sz w:val="10"/>
        <w:lang w:val="en-GB"/>
      </w:rPr>
      <w:t>/201</w:t>
    </w:r>
    <w:r w:rsidR="00C65784">
      <w:rPr>
        <w:rFonts w:ascii="Verdana" w:hAnsi="Verdana"/>
        <w:sz w:val="10"/>
        <w:lang w:val="en-GB"/>
      </w:rPr>
      <w:t>9</w:t>
    </w:r>
    <w:r>
      <w:rPr>
        <w:rFonts w:ascii="Verdana" w:hAnsi="Verdana"/>
        <w:sz w:val="10"/>
        <w:lang w:val="en-GB"/>
      </w:rPr>
      <w:t>)</w:t>
    </w:r>
  </w:p>
  <w:p w:rsidR="009A001B" w14:paraId="2F1023B6" w14:textId="77777777">
    <w:pPr>
      <w:pStyle w:val="Footer"/>
      <w:jc w:val="right"/>
      <w:rPr>
        <w:rFonts w:ascii="Verdana" w:hAnsi="Verdana"/>
        <w:sz w:val="10"/>
        <w:lang w:val="en-GB"/>
      </w:rPr>
    </w:pPr>
  </w:p>
  <w:p w:rsidR="009A001B" w:rsidRPr="0021225E" w14:paraId="1936BCCF" w14:textId="77777777">
    <w:pPr>
      <w:pStyle w:val="Footer"/>
      <w:jc w:val="right"/>
      <w:rPr>
        <w:rFonts w:ascii="Verdana" w:hAnsi="Verdana"/>
        <w:sz w:val="10"/>
        <w:lang w:val="en-GB"/>
      </w:rPr>
    </w:pPr>
    <w:r w:rsidRPr="0021225E">
      <w:rPr>
        <w:rFonts w:ascii="Verdana" w:hAnsi="Verdana"/>
        <w:sz w:val="10"/>
        <w:lang w:val="en-GB"/>
      </w:rPr>
      <w:fldChar w:fldCharType="begin"/>
    </w:r>
    <w:r w:rsidRPr="00527592">
      <w:rPr>
        <w:rFonts w:ascii="Verdana" w:hAnsi="Verdana"/>
        <w:sz w:val="10"/>
        <w:lang w:val="en-GB"/>
      </w:rPr>
      <w:instrText>PAGE   \* MERGEFORMAT</w:instrText>
    </w:r>
    <w:r w:rsidRPr="0021225E">
      <w:rPr>
        <w:rFonts w:ascii="Verdana" w:hAnsi="Verdana"/>
        <w:sz w:val="10"/>
        <w:lang w:val="en-GB"/>
      </w:rPr>
      <w:fldChar w:fldCharType="separate"/>
    </w:r>
    <w:r w:rsidR="007043E4">
      <w:rPr>
        <w:rFonts w:ascii="Verdana" w:hAnsi="Verdana"/>
        <w:noProof/>
        <w:sz w:val="10"/>
        <w:lang w:val="en-GB"/>
      </w:rPr>
      <w:t>3</w:t>
    </w:r>
    <w:r w:rsidRPr="0021225E">
      <w:rPr>
        <w:rFonts w:ascii="Verdana" w:hAnsi="Verdana"/>
        <w:sz w:val="10"/>
        <w:lang w:val="en-GB"/>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2F99" w14:paraId="58FEE1F4" w14:textId="2D0FC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2F99" w14:paraId="400FA891" w14:textId="52849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2F99" w14:paraId="7262D865" w14:textId="1F557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1874843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03A82"/>
    <w:multiLevelType w:val="hybridMultilevel"/>
    <w:tmpl w:val="987E7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116009"/>
    <w:multiLevelType w:val="multilevel"/>
    <w:tmpl w:val="28B8A6A6"/>
    <w:lvl w:ilvl="0">
      <w:start w:val="11"/>
      <w:numFmt w:val="decimal"/>
      <w:lvlText w:val="%1"/>
      <w:lvlJc w:val="left"/>
      <w:pPr>
        <w:tabs>
          <w:tab w:val="num" w:pos="690"/>
        </w:tabs>
        <w:ind w:left="690" w:hanging="690"/>
      </w:pPr>
      <w:rPr>
        <w:rFonts w:hint="default"/>
      </w:rPr>
    </w:lvl>
    <w:lvl w:ilvl="1">
      <w:start w:val="3"/>
      <w:numFmt w:val="decimal"/>
      <w:lvlText w:val="%1.%2"/>
      <w:lvlJc w:val="left"/>
      <w:pPr>
        <w:tabs>
          <w:tab w:val="num" w:pos="701"/>
        </w:tabs>
        <w:ind w:left="701" w:hanging="690"/>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1113"/>
        </w:tabs>
        <w:ind w:left="1113" w:hanging="1080"/>
      </w:pPr>
      <w:rPr>
        <w:rFonts w:hint="default"/>
      </w:rPr>
    </w:lvl>
    <w:lvl w:ilvl="4">
      <w:start w:val="1"/>
      <w:numFmt w:val="decimal"/>
      <w:lvlText w:val="%1.%2.%3.%4.%5"/>
      <w:lvlJc w:val="left"/>
      <w:pPr>
        <w:tabs>
          <w:tab w:val="num" w:pos="1124"/>
        </w:tabs>
        <w:ind w:left="1124" w:hanging="1080"/>
      </w:pPr>
      <w:rPr>
        <w:rFonts w:hint="default"/>
      </w:rPr>
    </w:lvl>
    <w:lvl w:ilvl="5">
      <w:start w:val="1"/>
      <w:numFmt w:val="decimal"/>
      <w:lvlText w:val="%1.%2.%3.%4.%5.%6"/>
      <w:lvlJc w:val="left"/>
      <w:pPr>
        <w:tabs>
          <w:tab w:val="num" w:pos="1495"/>
        </w:tabs>
        <w:ind w:left="1495" w:hanging="1440"/>
      </w:pPr>
      <w:rPr>
        <w:rFonts w:hint="default"/>
      </w:rPr>
    </w:lvl>
    <w:lvl w:ilvl="6">
      <w:start w:val="1"/>
      <w:numFmt w:val="decimal"/>
      <w:lvlText w:val="%1.%2.%3.%4.%5.%6.%7"/>
      <w:lvlJc w:val="left"/>
      <w:pPr>
        <w:tabs>
          <w:tab w:val="num" w:pos="1506"/>
        </w:tabs>
        <w:ind w:left="1506" w:hanging="1440"/>
      </w:pPr>
      <w:rPr>
        <w:rFonts w:hint="default"/>
      </w:rPr>
    </w:lvl>
    <w:lvl w:ilvl="7">
      <w:start w:val="1"/>
      <w:numFmt w:val="decimal"/>
      <w:lvlText w:val="%1.%2.%3.%4.%5.%6.%7.%8"/>
      <w:lvlJc w:val="left"/>
      <w:pPr>
        <w:tabs>
          <w:tab w:val="num" w:pos="1877"/>
        </w:tabs>
        <w:ind w:left="1877" w:hanging="1800"/>
      </w:pPr>
      <w:rPr>
        <w:rFonts w:hint="default"/>
      </w:rPr>
    </w:lvl>
    <w:lvl w:ilvl="8">
      <w:start w:val="1"/>
      <w:numFmt w:val="decimal"/>
      <w:lvlText w:val="%1.%2.%3.%4.%5.%6.%7.%8.%9"/>
      <w:lvlJc w:val="left"/>
      <w:pPr>
        <w:tabs>
          <w:tab w:val="num" w:pos="1888"/>
        </w:tabs>
        <w:ind w:left="1888" w:hanging="1800"/>
      </w:pPr>
      <w:rPr>
        <w:rFonts w:hint="default"/>
      </w:rPr>
    </w:lvl>
  </w:abstractNum>
  <w:abstractNum w:abstractNumId="3">
    <w:nsid w:val="03377436"/>
    <w:multiLevelType w:val="multilevel"/>
    <w:tmpl w:val="43487192"/>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nsid w:val="03A20C2A"/>
    <w:multiLevelType w:val="multilevel"/>
    <w:tmpl w:val="9F863DB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
    <w:nsid w:val="0AE35CF3"/>
    <w:multiLevelType w:val="multilevel"/>
    <w:tmpl w:val="DEA052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0BBA7E70"/>
    <w:multiLevelType w:val="multilevel"/>
    <w:tmpl w:val="A87AE070"/>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nsid w:val="113E32AE"/>
    <w:multiLevelType w:val="multilevel"/>
    <w:tmpl w:val="115C779E"/>
    <w:lvl w:ilvl="0">
      <w:start w:val="2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1541028C"/>
    <w:multiLevelType w:val="multilevel"/>
    <w:tmpl w:val="B62418E4"/>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AE04926"/>
    <w:multiLevelType w:val="multilevel"/>
    <w:tmpl w:val="0DDAD4EE"/>
    <w:lvl w:ilvl="0">
      <w:start w:val="1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D7E286C"/>
    <w:multiLevelType w:val="multilevel"/>
    <w:tmpl w:val="28E8BAC2"/>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EF42DFA"/>
    <w:multiLevelType w:val="multilevel"/>
    <w:tmpl w:val="F8989D3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8881BB5"/>
    <w:multiLevelType w:val="hybridMultilevel"/>
    <w:tmpl w:val="3892CAAC"/>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9C760AE"/>
    <w:multiLevelType w:val="multilevel"/>
    <w:tmpl w:val="A48C235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4">
    <w:nsid w:val="35F65F6F"/>
    <w:multiLevelType w:val="multilevel"/>
    <w:tmpl w:val="050AC9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5">
    <w:nsid w:val="375215F8"/>
    <w:multiLevelType w:val="hybridMultilevel"/>
    <w:tmpl w:val="15B2B2A4"/>
    <w:lvl w:ilvl="0">
      <w:start w:val="1"/>
      <w:numFmt w:val="decimal"/>
      <w:lvlText w:val="%1."/>
      <w:lvlJc w:val="left"/>
      <w:pPr>
        <w:ind w:left="928" w:hanging="360"/>
      </w:pPr>
      <w:rPr>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A10396B"/>
    <w:multiLevelType w:val="hybridMultilevel"/>
    <w:tmpl w:val="1A5EE4DE"/>
    <w:lvl w:ilvl="0">
      <w:start w:val="1"/>
      <w:numFmt w:val="low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7">
    <w:nsid w:val="3A1860DE"/>
    <w:multiLevelType w:val="hybridMultilevel"/>
    <w:tmpl w:val="C53C0338"/>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491D4C"/>
    <w:multiLevelType w:val="hybridMultilevel"/>
    <w:tmpl w:val="5AACCAF0"/>
    <w:lvl w:ilvl="0">
      <w:start w:val="1"/>
      <w:numFmt w:val="decimal"/>
      <w:pStyle w:val="Heading1"/>
      <w:lvlText w:val="%1."/>
      <w:lvlJc w:val="left"/>
      <w:pPr>
        <w:ind w:left="2708" w:hanging="360"/>
      </w:pPr>
    </w:lvl>
    <w:lvl w:ilvl="1">
      <w:start w:val="1"/>
      <w:numFmt w:val="lowerLetter"/>
      <w:lvlText w:val="%2."/>
      <w:lvlJc w:val="left"/>
      <w:pPr>
        <w:ind w:left="3428" w:hanging="360"/>
      </w:pPr>
    </w:lvl>
    <w:lvl w:ilvl="2">
      <w:start w:val="1"/>
      <w:numFmt w:val="lowerRoman"/>
      <w:lvlText w:val="%3."/>
      <w:lvlJc w:val="right"/>
      <w:pPr>
        <w:ind w:left="4148" w:hanging="180"/>
      </w:pPr>
    </w:lvl>
    <w:lvl w:ilvl="3">
      <w:start w:val="1"/>
      <w:numFmt w:val="decimal"/>
      <w:lvlText w:val="%4."/>
      <w:lvlJc w:val="left"/>
      <w:pPr>
        <w:ind w:left="4868" w:hanging="360"/>
      </w:pPr>
    </w:lvl>
    <w:lvl w:ilvl="4" w:tentative="1">
      <w:start w:val="1"/>
      <w:numFmt w:val="lowerLetter"/>
      <w:lvlText w:val="%5."/>
      <w:lvlJc w:val="left"/>
      <w:pPr>
        <w:ind w:left="5588" w:hanging="360"/>
      </w:pPr>
    </w:lvl>
    <w:lvl w:ilvl="5" w:tentative="1">
      <w:start w:val="1"/>
      <w:numFmt w:val="lowerRoman"/>
      <w:lvlText w:val="%6."/>
      <w:lvlJc w:val="right"/>
      <w:pPr>
        <w:ind w:left="6308" w:hanging="180"/>
      </w:pPr>
    </w:lvl>
    <w:lvl w:ilvl="6" w:tentative="1">
      <w:start w:val="1"/>
      <w:numFmt w:val="decimal"/>
      <w:lvlText w:val="%7."/>
      <w:lvlJc w:val="left"/>
      <w:pPr>
        <w:ind w:left="7028" w:hanging="360"/>
      </w:pPr>
    </w:lvl>
    <w:lvl w:ilvl="7" w:tentative="1">
      <w:start w:val="1"/>
      <w:numFmt w:val="lowerLetter"/>
      <w:lvlText w:val="%8."/>
      <w:lvlJc w:val="left"/>
      <w:pPr>
        <w:ind w:left="7748" w:hanging="360"/>
      </w:pPr>
    </w:lvl>
    <w:lvl w:ilvl="8" w:tentative="1">
      <w:start w:val="1"/>
      <w:numFmt w:val="lowerRoman"/>
      <w:lvlText w:val="%9."/>
      <w:lvlJc w:val="right"/>
      <w:pPr>
        <w:ind w:left="8468" w:hanging="180"/>
      </w:pPr>
    </w:lvl>
  </w:abstractNum>
  <w:abstractNum w:abstractNumId="19">
    <w:nsid w:val="3C4147F2"/>
    <w:multiLevelType w:val="multilevel"/>
    <w:tmpl w:val="C2D85F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0">
    <w:nsid w:val="3F526924"/>
    <w:multiLevelType w:val="hybridMultilevel"/>
    <w:tmpl w:val="C0C0FC12"/>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A83211"/>
    <w:multiLevelType w:val="multilevel"/>
    <w:tmpl w:val="9AEA7D3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2">
    <w:nsid w:val="44B6346E"/>
    <w:multiLevelType w:val="hybridMultilevel"/>
    <w:tmpl w:val="37ECC0F2"/>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79E4190"/>
    <w:multiLevelType w:val="multilevel"/>
    <w:tmpl w:val="28E8BAC2"/>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A33B23"/>
    <w:multiLevelType w:val="multilevel"/>
    <w:tmpl w:val="AE08D39C"/>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080"/>
        </w:tabs>
        <w:ind w:left="1080" w:hanging="72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440"/>
        </w:tabs>
        <w:ind w:left="1440" w:hanging="1080"/>
      </w:pPr>
      <w:rPr>
        <w:rFonts w:hint="default"/>
      </w:rPr>
    </w:lvl>
  </w:abstractNum>
  <w:abstractNum w:abstractNumId="25">
    <w:nsid w:val="4B540A85"/>
    <w:multiLevelType w:val="multilevel"/>
    <w:tmpl w:val="050AC9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6">
    <w:nsid w:val="525966AA"/>
    <w:multiLevelType w:val="hybridMultilevel"/>
    <w:tmpl w:val="594E9C6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6CD3EA6"/>
    <w:multiLevelType w:val="multilevel"/>
    <w:tmpl w:val="63C03E2E"/>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8">
    <w:nsid w:val="57D377E3"/>
    <w:multiLevelType w:val="multilevel"/>
    <w:tmpl w:val="8DB6F302"/>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761F20"/>
    <w:multiLevelType w:val="hybridMultilevel"/>
    <w:tmpl w:val="09AC5BCE"/>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EE7B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2703B19"/>
    <w:multiLevelType w:val="multilevel"/>
    <w:tmpl w:val="F4CE291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722618F"/>
    <w:multiLevelType w:val="multilevel"/>
    <w:tmpl w:val="A48C235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3">
    <w:nsid w:val="6BF97E52"/>
    <w:multiLevelType w:val="hybridMultilevel"/>
    <w:tmpl w:val="91D4F1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CA67B0F"/>
    <w:multiLevelType w:val="multilevel"/>
    <w:tmpl w:val="A48C235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5">
    <w:nsid w:val="6F887358"/>
    <w:multiLevelType w:val="multilevel"/>
    <w:tmpl w:val="8DBA86DE"/>
    <w:lvl w:ilvl="0">
      <w:start w:val="15"/>
      <w:numFmt w:val="decimal"/>
      <w:lvlText w:val="%1."/>
      <w:lvlJc w:val="left"/>
      <w:pPr>
        <w:tabs>
          <w:tab w:val="num" w:pos="371"/>
        </w:tabs>
        <w:ind w:left="371" w:hanging="360"/>
      </w:pPr>
      <w:rPr>
        <w:rFonts w:hint="default"/>
      </w:rPr>
    </w:lvl>
    <w:lvl w:ilvl="1">
      <w:start w:val="3"/>
      <w:numFmt w:val="decimal"/>
      <w:isLgl/>
      <w:lvlText w:val="%1.%2"/>
      <w:lvlJc w:val="left"/>
      <w:pPr>
        <w:tabs>
          <w:tab w:val="num" w:pos="371"/>
        </w:tabs>
        <w:ind w:left="371" w:hanging="360"/>
      </w:pPr>
      <w:rPr>
        <w:rFonts w:hint="default"/>
      </w:rPr>
    </w:lvl>
    <w:lvl w:ilvl="2">
      <w:start w:val="1"/>
      <w:numFmt w:val="decimal"/>
      <w:isLgl/>
      <w:lvlText w:val="%1.%2.%3"/>
      <w:lvlJc w:val="left"/>
      <w:pPr>
        <w:tabs>
          <w:tab w:val="num" w:pos="371"/>
        </w:tabs>
        <w:ind w:left="371" w:hanging="360"/>
      </w:pPr>
      <w:rPr>
        <w:rFonts w:hint="default"/>
      </w:rPr>
    </w:lvl>
    <w:lvl w:ilvl="3">
      <w:start w:val="1"/>
      <w:numFmt w:val="decimal"/>
      <w:isLgl/>
      <w:lvlText w:val="%1.%2.%3.%4"/>
      <w:lvlJc w:val="left"/>
      <w:pPr>
        <w:tabs>
          <w:tab w:val="num" w:pos="731"/>
        </w:tabs>
        <w:ind w:left="731" w:hanging="720"/>
      </w:pPr>
      <w:rPr>
        <w:rFonts w:hint="default"/>
      </w:rPr>
    </w:lvl>
    <w:lvl w:ilvl="4">
      <w:start w:val="1"/>
      <w:numFmt w:val="decimal"/>
      <w:isLgl/>
      <w:lvlText w:val="%1.%2.%3.%4.%5"/>
      <w:lvlJc w:val="left"/>
      <w:pPr>
        <w:tabs>
          <w:tab w:val="num" w:pos="731"/>
        </w:tabs>
        <w:ind w:left="731" w:hanging="720"/>
      </w:pPr>
      <w:rPr>
        <w:rFonts w:hint="default"/>
      </w:rPr>
    </w:lvl>
    <w:lvl w:ilvl="5">
      <w:start w:val="1"/>
      <w:numFmt w:val="decimal"/>
      <w:isLgl/>
      <w:lvlText w:val="%1.%2.%3.%4.%5.%6"/>
      <w:lvlJc w:val="left"/>
      <w:pPr>
        <w:tabs>
          <w:tab w:val="num" w:pos="731"/>
        </w:tabs>
        <w:ind w:left="731" w:hanging="720"/>
      </w:pPr>
      <w:rPr>
        <w:rFonts w:hint="default"/>
      </w:rPr>
    </w:lvl>
    <w:lvl w:ilvl="6">
      <w:start w:val="1"/>
      <w:numFmt w:val="decimal"/>
      <w:isLgl/>
      <w:lvlText w:val="%1.%2.%3.%4.%5.%6.%7"/>
      <w:lvlJc w:val="left"/>
      <w:pPr>
        <w:tabs>
          <w:tab w:val="num" w:pos="1091"/>
        </w:tabs>
        <w:ind w:left="1091" w:hanging="1080"/>
      </w:pPr>
      <w:rPr>
        <w:rFonts w:hint="default"/>
      </w:rPr>
    </w:lvl>
    <w:lvl w:ilvl="7">
      <w:start w:val="1"/>
      <w:numFmt w:val="decimal"/>
      <w:isLgl/>
      <w:lvlText w:val="%1.%2.%3.%4.%5.%6.%7.%8"/>
      <w:lvlJc w:val="left"/>
      <w:pPr>
        <w:tabs>
          <w:tab w:val="num" w:pos="1091"/>
        </w:tabs>
        <w:ind w:left="1091" w:hanging="1080"/>
      </w:pPr>
      <w:rPr>
        <w:rFonts w:hint="default"/>
      </w:rPr>
    </w:lvl>
    <w:lvl w:ilvl="8">
      <w:start w:val="1"/>
      <w:numFmt w:val="decimal"/>
      <w:isLgl/>
      <w:lvlText w:val="%1.%2.%3.%4.%5.%6.%7.%8.%9"/>
      <w:lvlJc w:val="left"/>
      <w:pPr>
        <w:tabs>
          <w:tab w:val="num" w:pos="1091"/>
        </w:tabs>
        <w:ind w:left="1091" w:hanging="1080"/>
      </w:pPr>
      <w:rPr>
        <w:rFonts w:hint="default"/>
      </w:rPr>
    </w:lvl>
  </w:abstractNum>
  <w:abstractNum w:abstractNumId="36">
    <w:nsid w:val="6FF1512F"/>
    <w:multiLevelType w:val="multilevel"/>
    <w:tmpl w:val="96A24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08E36BB"/>
    <w:multiLevelType w:val="hybridMultilevel"/>
    <w:tmpl w:val="A1D27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42168B8"/>
    <w:multiLevelType w:val="multilevel"/>
    <w:tmpl w:val="3C18EECA"/>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71"/>
        </w:tabs>
        <w:ind w:left="371" w:hanging="360"/>
      </w:pPr>
      <w:rPr>
        <w:rFonts w:hint="default"/>
      </w:rPr>
    </w:lvl>
    <w:lvl w:ilvl="2">
      <w:start w:val="1"/>
      <w:numFmt w:val="decimal"/>
      <w:lvlText w:val="%1.%2.%3"/>
      <w:lvlJc w:val="left"/>
      <w:pPr>
        <w:tabs>
          <w:tab w:val="num" w:pos="382"/>
        </w:tabs>
        <w:ind w:left="382" w:hanging="360"/>
      </w:pPr>
      <w:rPr>
        <w:rFonts w:hint="default"/>
      </w:rPr>
    </w:lvl>
    <w:lvl w:ilvl="3">
      <w:start w:val="1"/>
      <w:numFmt w:val="decimal"/>
      <w:lvlText w:val="%1.%2.%3.%4"/>
      <w:lvlJc w:val="left"/>
      <w:pPr>
        <w:tabs>
          <w:tab w:val="num" w:pos="753"/>
        </w:tabs>
        <w:ind w:left="753" w:hanging="720"/>
      </w:pPr>
      <w:rPr>
        <w:rFonts w:hint="default"/>
      </w:rPr>
    </w:lvl>
    <w:lvl w:ilvl="4">
      <w:start w:val="1"/>
      <w:numFmt w:val="decimal"/>
      <w:lvlText w:val="%1.%2.%3.%4.%5"/>
      <w:lvlJc w:val="left"/>
      <w:pPr>
        <w:tabs>
          <w:tab w:val="num" w:pos="764"/>
        </w:tabs>
        <w:ind w:left="764" w:hanging="720"/>
      </w:pPr>
      <w:rPr>
        <w:rFonts w:hint="default"/>
      </w:rPr>
    </w:lvl>
    <w:lvl w:ilvl="5">
      <w:start w:val="1"/>
      <w:numFmt w:val="decimal"/>
      <w:lvlText w:val="%1.%2.%3.%4.%5.%6"/>
      <w:lvlJc w:val="left"/>
      <w:pPr>
        <w:tabs>
          <w:tab w:val="num" w:pos="775"/>
        </w:tabs>
        <w:ind w:left="775" w:hanging="720"/>
      </w:pPr>
      <w:rPr>
        <w:rFonts w:hint="default"/>
      </w:rPr>
    </w:lvl>
    <w:lvl w:ilvl="6">
      <w:start w:val="1"/>
      <w:numFmt w:val="decimal"/>
      <w:lvlText w:val="%1.%2.%3.%4.%5.%6.%7"/>
      <w:lvlJc w:val="left"/>
      <w:pPr>
        <w:tabs>
          <w:tab w:val="num" w:pos="1146"/>
        </w:tabs>
        <w:ind w:left="1146" w:hanging="1080"/>
      </w:pPr>
      <w:rPr>
        <w:rFonts w:hint="default"/>
      </w:rPr>
    </w:lvl>
    <w:lvl w:ilvl="7">
      <w:start w:val="1"/>
      <w:numFmt w:val="decimal"/>
      <w:lvlText w:val="%1.%2.%3.%4.%5.%6.%7.%8"/>
      <w:lvlJc w:val="left"/>
      <w:pPr>
        <w:tabs>
          <w:tab w:val="num" w:pos="1157"/>
        </w:tabs>
        <w:ind w:left="1157" w:hanging="1080"/>
      </w:pPr>
      <w:rPr>
        <w:rFonts w:hint="default"/>
      </w:rPr>
    </w:lvl>
    <w:lvl w:ilvl="8">
      <w:start w:val="1"/>
      <w:numFmt w:val="decimal"/>
      <w:lvlText w:val="%1.%2.%3.%4.%5.%6.%7.%8.%9"/>
      <w:lvlJc w:val="left"/>
      <w:pPr>
        <w:tabs>
          <w:tab w:val="num" w:pos="1168"/>
        </w:tabs>
        <w:ind w:left="1168" w:hanging="1080"/>
      </w:pPr>
      <w:rPr>
        <w:rFonts w:hint="default"/>
      </w:rPr>
    </w:lvl>
  </w:abstractNum>
  <w:abstractNum w:abstractNumId="39">
    <w:nsid w:val="76921748"/>
    <w:multiLevelType w:val="multilevel"/>
    <w:tmpl w:val="755A693A"/>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0">
    <w:nsid w:val="7B1647FC"/>
    <w:multiLevelType w:val="hybridMultilevel"/>
    <w:tmpl w:val="13E2381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DE17169"/>
    <w:multiLevelType w:val="multilevel"/>
    <w:tmpl w:val="11FEAA9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2">
    <w:nsid w:val="7EA42D9F"/>
    <w:multiLevelType w:val="multilevel"/>
    <w:tmpl w:val="C30C50E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8"/>
  </w:num>
  <w:num w:numId="2">
    <w:abstractNumId w:val="11"/>
  </w:num>
  <w:num w:numId="3">
    <w:abstractNumId w:val="5"/>
  </w:num>
  <w:num w:numId="4">
    <w:abstractNumId w:val="40"/>
  </w:num>
  <w:num w:numId="5">
    <w:abstractNumId w:val="31"/>
  </w:num>
  <w:num w:numId="6">
    <w:abstractNumId w:val="2"/>
  </w:num>
  <w:num w:numId="7">
    <w:abstractNumId w:val="35"/>
  </w:num>
  <w:num w:numId="8">
    <w:abstractNumId w:val="38"/>
  </w:num>
  <w:num w:numId="9">
    <w:abstractNumId w:val="14"/>
  </w:num>
  <w:num w:numId="10">
    <w:abstractNumId w:val="26"/>
  </w:num>
  <w:num w:numId="11">
    <w:abstractNumId w:val="19"/>
  </w:num>
  <w:num w:numId="12">
    <w:abstractNumId w:val="22"/>
  </w:num>
  <w:num w:numId="13">
    <w:abstractNumId w:val="24"/>
  </w:num>
  <w:num w:numId="14">
    <w:abstractNumId w:val="41"/>
  </w:num>
  <w:num w:numId="15">
    <w:abstractNumId w:val="27"/>
  </w:num>
  <w:num w:numId="16">
    <w:abstractNumId w:val="42"/>
  </w:num>
  <w:num w:numId="17">
    <w:abstractNumId w:val="6"/>
  </w:num>
  <w:num w:numId="18">
    <w:abstractNumId w:val="4"/>
  </w:num>
  <w:num w:numId="19">
    <w:abstractNumId w:val="39"/>
  </w:num>
  <w:num w:numId="20">
    <w:abstractNumId w:val="12"/>
  </w:num>
  <w:num w:numId="21">
    <w:abstractNumId w:val="7"/>
  </w:num>
  <w:num w:numId="22">
    <w:abstractNumId w:val="0"/>
  </w:num>
  <w:num w:numId="23">
    <w:abstractNumId w:val="29"/>
  </w:num>
  <w:num w:numId="24">
    <w:abstractNumId w:val="25"/>
  </w:num>
  <w:num w:numId="25">
    <w:abstractNumId w:val="34"/>
  </w:num>
  <w:num w:numId="26">
    <w:abstractNumId w:val="18"/>
  </w:num>
  <w:num w:numId="27">
    <w:abstractNumId w:val="37"/>
  </w:num>
  <w:num w:numId="28">
    <w:abstractNumId w:val="13"/>
  </w:num>
  <w:num w:numId="29">
    <w:abstractNumId w:val="32"/>
  </w:num>
  <w:num w:numId="30">
    <w:abstractNumId w:val="30"/>
  </w:num>
  <w:num w:numId="31">
    <w:abstractNumId w:val="28"/>
  </w:num>
  <w:num w:numId="32">
    <w:abstractNumId w:val="10"/>
  </w:num>
  <w:num w:numId="33">
    <w:abstractNumId w:val="21"/>
  </w:num>
  <w:num w:numId="34">
    <w:abstractNumId w:val="23"/>
  </w:num>
  <w:num w:numId="35">
    <w:abstractNumId w:val="3"/>
  </w:num>
  <w:num w:numId="36">
    <w:abstractNumId w:val="15"/>
  </w:num>
  <w:num w:numId="37">
    <w:abstractNumId w:val="20"/>
  </w:num>
  <w:num w:numId="38">
    <w:abstractNumId w:val="17"/>
  </w:num>
  <w:num w:numId="39">
    <w:abstractNumId w:val="33"/>
  </w:num>
  <w:num w:numId="40">
    <w:abstractNumId w:val="9"/>
  </w:num>
  <w:num w:numId="41">
    <w:abstractNumId w:val="18"/>
  </w:num>
  <w:num w:numId="42">
    <w:abstractNumId w:val="36"/>
  </w:num>
  <w:num w:numId="43">
    <w:abstractNumId w:val="16"/>
  </w:num>
  <w:num w:numId="44">
    <w:abstractNumId w:val="1"/>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C8"/>
    <w:rsid w:val="000030CC"/>
    <w:rsid w:val="000043BA"/>
    <w:rsid w:val="00005D14"/>
    <w:rsid w:val="0000738B"/>
    <w:rsid w:val="000117DD"/>
    <w:rsid w:val="000143BC"/>
    <w:rsid w:val="0001446F"/>
    <w:rsid w:val="0002065E"/>
    <w:rsid w:val="000221A1"/>
    <w:rsid w:val="00023F63"/>
    <w:rsid w:val="00024823"/>
    <w:rsid w:val="00027B1B"/>
    <w:rsid w:val="00037D90"/>
    <w:rsid w:val="0004119E"/>
    <w:rsid w:val="00047DA5"/>
    <w:rsid w:val="00053FC1"/>
    <w:rsid w:val="00054FB7"/>
    <w:rsid w:val="00057ACF"/>
    <w:rsid w:val="00060AE4"/>
    <w:rsid w:val="00062676"/>
    <w:rsid w:val="00064CA4"/>
    <w:rsid w:val="00065807"/>
    <w:rsid w:val="00072446"/>
    <w:rsid w:val="00084D94"/>
    <w:rsid w:val="0008682F"/>
    <w:rsid w:val="000959E3"/>
    <w:rsid w:val="00097FC3"/>
    <w:rsid w:val="000A0A8A"/>
    <w:rsid w:val="000A3928"/>
    <w:rsid w:val="000A73AB"/>
    <w:rsid w:val="000B083A"/>
    <w:rsid w:val="000B38A6"/>
    <w:rsid w:val="000B72D5"/>
    <w:rsid w:val="000C22D5"/>
    <w:rsid w:val="000C36B5"/>
    <w:rsid w:val="000D676C"/>
    <w:rsid w:val="000D7E8D"/>
    <w:rsid w:val="000E237D"/>
    <w:rsid w:val="000E59C7"/>
    <w:rsid w:val="000E5AF1"/>
    <w:rsid w:val="000F031D"/>
    <w:rsid w:val="00107F19"/>
    <w:rsid w:val="001102F3"/>
    <w:rsid w:val="001113E2"/>
    <w:rsid w:val="00121508"/>
    <w:rsid w:val="00124A58"/>
    <w:rsid w:val="00131031"/>
    <w:rsid w:val="00134B40"/>
    <w:rsid w:val="0013744F"/>
    <w:rsid w:val="00150A48"/>
    <w:rsid w:val="00152D35"/>
    <w:rsid w:val="00163765"/>
    <w:rsid w:val="00170F1A"/>
    <w:rsid w:val="001726BD"/>
    <w:rsid w:val="001727C2"/>
    <w:rsid w:val="00173E83"/>
    <w:rsid w:val="00174B15"/>
    <w:rsid w:val="00180545"/>
    <w:rsid w:val="001808AC"/>
    <w:rsid w:val="00182D58"/>
    <w:rsid w:val="00183A5F"/>
    <w:rsid w:val="00192B11"/>
    <w:rsid w:val="00194042"/>
    <w:rsid w:val="00197C28"/>
    <w:rsid w:val="001A3D4F"/>
    <w:rsid w:val="001B2692"/>
    <w:rsid w:val="001B6857"/>
    <w:rsid w:val="001B7F05"/>
    <w:rsid w:val="001D5379"/>
    <w:rsid w:val="001E4154"/>
    <w:rsid w:val="001E4EF2"/>
    <w:rsid w:val="001E64B0"/>
    <w:rsid w:val="001F18FB"/>
    <w:rsid w:val="001F23EC"/>
    <w:rsid w:val="001F4487"/>
    <w:rsid w:val="002003BC"/>
    <w:rsid w:val="002104D0"/>
    <w:rsid w:val="0021225E"/>
    <w:rsid w:val="00212DCB"/>
    <w:rsid w:val="002205AC"/>
    <w:rsid w:val="00223ECB"/>
    <w:rsid w:val="00234192"/>
    <w:rsid w:val="0023641F"/>
    <w:rsid w:val="0024021D"/>
    <w:rsid w:val="00240F14"/>
    <w:rsid w:val="002419B8"/>
    <w:rsid w:val="002472B2"/>
    <w:rsid w:val="0025152F"/>
    <w:rsid w:val="00260D6E"/>
    <w:rsid w:val="00264CA2"/>
    <w:rsid w:val="00265366"/>
    <w:rsid w:val="00281F81"/>
    <w:rsid w:val="002840E9"/>
    <w:rsid w:val="002962AE"/>
    <w:rsid w:val="002A0C53"/>
    <w:rsid w:val="002A3DA0"/>
    <w:rsid w:val="002B236C"/>
    <w:rsid w:val="002B26FF"/>
    <w:rsid w:val="002B511D"/>
    <w:rsid w:val="002C0184"/>
    <w:rsid w:val="002C057A"/>
    <w:rsid w:val="002D621A"/>
    <w:rsid w:val="002D7A22"/>
    <w:rsid w:val="002E05FE"/>
    <w:rsid w:val="002E3B0F"/>
    <w:rsid w:val="002E474D"/>
    <w:rsid w:val="002E5E76"/>
    <w:rsid w:val="002E71DD"/>
    <w:rsid w:val="002F1010"/>
    <w:rsid w:val="002F28EA"/>
    <w:rsid w:val="002F470E"/>
    <w:rsid w:val="00303AEB"/>
    <w:rsid w:val="00305853"/>
    <w:rsid w:val="0030690B"/>
    <w:rsid w:val="00310557"/>
    <w:rsid w:val="003128E2"/>
    <w:rsid w:val="00320AD6"/>
    <w:rsid w:val="00322FB1"/>
    <w:rsid w:val="00332263"/>
    <w:rsid w:val="003443CC"/>
    <w:rsid w:val="003451CE"/>
    <w:rsid w:val="00346328"/>
    <w:rsid w:val="00346EAD"/>
    <w:rsid w:val="00352DFB"/>
    <w:rsid w:val="0035316B"/>
    <w:rsid w:val="00355F94"/>
    <w:rsid w:val="0035730B"/>
    <w:rsid w:val="00360941"/>
    <w:rsid w:val="00364BC4"/>
    <w:rsid w:val="00367763"/>
    <w:rsid w:val="00370E26"/>
    <w:rsid w:val="003722D2"/>
    <w:rsid w:val="003736EC"/>
    <w:rsid w:val="00376AC8"/>
    <w:rsid w:val="003802C7"/>
    <w:rsid w:val="00380DCA"/>
    <w:rsid w:val="00392C63"/>
    <w:rsid w:val="00395F83"/>
    <w:rsid w:val="0039607F"/>
    <w:rsid w:val="003A45A9"/>
    <w:rsid w:val="003B0CB3"/>
    <w:rsid w:val="003B3BCC"/>
    <w:rsid w:val="003B658D"/>
    <w:rsid w:val="003C6F41"/>
    <w:rsid w:val="003C7035"/>
    <w:rsid w:val="003D0B2E"/>
    <w:rsid w:val="003D5FDA"/>
    <w:rsid w:val="003E1C06"/>
    <w:rsid w:val="003E4442"/>
    <w:rsid w:val="003F001D"/>
    <w:rsid w:val="003F1E86"/>
    <w:rsid w:val="003F323E"/>
    <w:rsid w:val="00400313"/>
    <w:rsid w:val="00400CA6"/>
    <w:rsid w:val="00405A22"/>
    <w:rsid w:val="00410A11"/>
    <w:rsid w:val="004151B8"/>
    <w:rsid w:val="00416E7F"/>
    <w:rsid w:val="0042198A"/>
    <w:rsid w:val="00421ADC"/>
    <w:rsid w:val="00422BAF"/>
    <w:rsid w:val="0042379F"/>
    <w:rsid w:val="00423B1B"/>
    <w:rsid w:val="0042752F"/>
    <w:rsid w:val="00430A0D"/>
    <w:rsid w:val="00430CF9"/>
    <w:rsid w:val="00440C37"/>
    <w:rsid w:val="004416B7"/>
    <w:rsid w:val="0044246E"/>
    <w:rsid w:val="00450FCE"/>
    <w:rsid w:val="00451D49"/>
    <w:rsid w:val="00454D49"/>
    <w:rsid w:val="00461945"/>
    <w:rsid w:val="004639D5"/>
    <w:rsid w:val="004645E0"/>
    <w:rsid w:val="00467BC7"/>
    <w:rsid w:val="00474697"/>
    <w:rsid w:val="00475507"/>
    <w:rsid w:val="0047782B"/>
    <w:rsid w:val="0048419B"/>
    <w:rsid w:val="00487774"/>
    <w:rsid w:val="00490AA7"/>
    <w:rsid w:val="00495D8F"/>
    <w:rsid w:val="004A564F"/>
    <w:rsid w:val="004A7632"/>
    <w:rsid w:val="004B4594"/>
    <w:rsid w:val="004B47BF"/>
    <w:rsid w:val="004B5526"/>
    <w:rsid w:val="004B64F3"/>
    <w:rsid w:val="004C17FF"/>
    <w:rsid w:val="004C7D86"/>
    <w:rsid w:val="004D0173"/>
    <w:rsid w:val="004D36B4"/>
    <w:rsid w:val="004D4B5B"/>
    <w:rsid w:val="004E4555"/>
    <w:rsid w:val="004E4599"/>
    <w:rsid w:val="004F1745"/>
    <w:rsid w:val="004F713D"/>
    <w:rsid w:val="00500055"/>
    <w:rsid w:val="00507C7E"/>
    <w:rsid w:val="00510AF2"/>
    <w:rsid w:val="00513982"/>
    <w:rsid w:val="00513DDF"/>
    <w:rsid w:val="00517937"/>
    <w:rsid w:val="00520849"/>
    <w:rsid w:val="0052174C"/>
    <w:rsid w:val="00527592"/>
    <w:rsid w:val="00533B7F"/>
    <w:rsid w:val="00555062"/>
    <w:rsid w:val="00556CF7"/>
    <w:rsid w:val="00566746"/>
    <w:rsid w:val="00581564"/>
    <w:rsid w:val="005820DA"/>
    <w:rsid w:val="0058715B"/>
    <w:rsid w:val="005968E8"/>
    <w:rsid w:val="005A1D60"/>
    <w:rsid w:val="005A688F"/>
    <w:rsid w:val="005B6842"/>
    <w:rsid w:val="005C07D8"/>
    <w:rsid w:val="005C795C"/>
    <w:rsid w:val="005D01F8"/>
    <w:rsid w:val="005D5E31"/>
    <w:rsid w:val="005D6D3F"/>
    <w:rsid w:val="005E0980"/>
    <w:rsid w:val="005E4B32"/>
    <w:rsid w:val="005E538D"/>
    <w:rsid w:val="005F1E44"/>
    <w:rsid w:val="005F23EA"/>
    <w:rsid w:val="00601AA8"/>
    <w:rsid w:val="0061189C"/>
    <w:rsid w:val="00612A66"/>
    <w:rsid w:val="006145A8"/>
    <w:rsid w:val="006178B5"/>
    <w:rsid w:val="00622A27"/>
    <w:rsid w:val="00624212"/>
    <w:rsid w:val="00633348"/>
    <w:rsid w:val="00634098"/>
    <w:rsid w:val="00636A8E"/>
    <w:rsid w:val="00642ACA"/>
    <w:rsid w:val="00642FAB"/>
    <w:rsid w:val="00643FBD"/>
    <w:rsid w:val="006449AA"/>
    <w:rsid w:val="00644E5F"/>
    <w:rsid w:val="0064532F"/>
    <w:rsid w:val="00656BAF"/>
    <w:rsid w:val="00661183"/>
    <w:rsid w:val="00661230"/>
    <w:rsid w:val="006627E4"/>
    <w:rsid w:val="006661B5"/>
    <w:rsid w:val="00666E69"/>
    <w:rsid w:val="00672494"/>
    <w:rsid w:val="00674A4A"/>
    <w:rsid w:val="0067653A"/>
    <w:rsid w:val="006778E9"/>
    <w:rsid w:val="00677C48"/>
    <w:rsid w:val="00683E95"/>
    <w:rsid w:val="0068657E"/>
    <w:rsid w:val="00690876"/>
    <w:rsid w:val="00693225"/>
    <w:rsid w:val="006973CC"/>
    <w:rsid w:val="006A0A32"/>
    <w:rsid w:val="006A4323"/>
    <w:rsid w:val="006A4409"/>
    <w:rsid w:val="006A77B1"/>
    <w:rsid w:val="006B1706"/>
    <w:rsid w:val="006B1A77"/>
    <w:rsid w:val="006B1D9C"/>
    <w:rsid w:val="006B5360"/>
    <w:rsid w:val="006B5F4A"/>
    <w:rsid w:val="006B65AE"/>
    <w:rsid w:val="006C5829"/>
    <w:rsid w:val="006C63BA"/>
    <w:rsid w:val="006D13A5"/>
    <w:rsid w:val="006D1DBD"/>
    <w:rsid w:val="006D6112"/>
    <w:rsid w:val="006E2CC8"/>
    <w:rsid w:val="006E324F"/>
    <w:rsid w:val="006E34A6"/>
    <w:rsid w:val="006E4FF3"/>
    <w:rsid w:val="006F70AC"/>
    <w:rsid w:val="007006D2"/>
    <w:rsid w:val="00700A5B"/>
    <w:rsid w:val="007043E4"/>
    <w:rsid w:val="00712E1A"/>
    <w:rsid w:val="0071680C"/>
    <w:rsid w:val="00720476"/>
    <w:rsid w:val="00726536"/>
    <w:rsid w:val="0072712E"/>
    <w:rsid w:val="0072772B"/>
    <w:rsid w:val="00744402"/>
    <w:rsid w:val="00744CFC"/>
    <w:rsid w:val="007452B7"/>
    <w:rsid w:val="00745EA3"/>
    <w:rsid w:val="00755C31"/>
    <w:rsid w:val="00763A7C"/>
    <w:rsid w:val="00763BC1"/>
    <w:rsid w:val="00764726"/>
    <w:rsid w:val="00766069"/>
    <w:rsid w:val="007667C8"/>
    <w:rsid w:val="0078382F"/>
    <w:rsid w:val="007844C3"/>
    <w:rsid w:val="007928C9"/>
    <w:rsid w:val="00793ACB"/>
    <w:rsid w:val="007970F2"/>
    <w:rsid w:val="007A34E6"/>
    <w:rsid w:val="007A3CEE"/>
    <w:rsid w:val="007A6D7E"/>
    <w:rsid w:val="007B002E"/>
    <w:rsid w:val="007B39B1"/>
    <w:rsid w:val="007C3929"/>
    <w:rsid w:val="007C5D63"/>
    <w:rsid w:val="007D2279"/>
    <w:rsid w:val="007E1708"/>
    <w:rsid w:val="007E174A"/>
    <w:rsid w:val="007E2009"/>
    <w:rsid w:val="007E2DBB"/>
    <w:rsid w:val="007F25CD"/>
    <w:rsid w:val="00824064"/>
    <w:rsid w:val="008427F9"/>
    <w:rsid w:val="008454C2"/>
    <w:rsid w:val="00847355"/>
    <w:rsid w:val="00856041"/>
    <w:rsid w:val="008701F1"/>
    <w:rsid w:val="0087424F"/>
    <w:rsid w:val="00875CE8"/>
    <w:rsid w:val="00875F46"/>
    <w:rsid w:val="00876B67"/>
    <w:rsid w:val="00881C38"/>
    <w:rsid w:val="008842CC"/>
    <w:rsid w:val="00892F8F"/>
    <w:rsid w:val="008938AF"/>
    <w:rsid w:val="00897361"/>
    <w:rsid w:val="008973DC"/>
    <w:rsid w:val="008A0D69"/>
    <w:rsid w:val="008A2CBD"/>
    <w:rsid w:val="008A5F75"/>
    <w:rsid w:val="008B0D5B"/>
    <w:rsid w:val="008B48B4"/>
    <w:rsid w:val="008C1786"/>
    <w:rsid w:val="008C184F"/>
    <w:rsid w:val="008C2CB1"/>
    <w:rsid w:val="008D57D3"/>
    <w:rsid w:val="008D7446"/>
    <w:rsid w:val="008E2064"/>
    <w:rsid w:val="008E4642"/>
    <w:rsid w:val="008E7761"/>
    <w:rsid w:val="008E7ED0"/>
    <w:rsid w:val="008F005F"/>
    <w:rsid w:val="008F39DE"/>
    <w:rsid w:val="008F4B07"/>
    <w:rsid w:val="0090128E"/>
    <w:rsid w:val="009027BC"/>
    <w:rsid w:val="00905871"/>
    <w:rsid w:val="00905B71"/>
    <w:rsid w:val="00912B49"/>
    <w:rsid w:val="009163BC"/>
    <w:rsid w:val="009217C6"/>
    <w:rsid w:val="00921FF1"/>
    <w:rsid w:val="0092359E"/>
    <w:rsid w:val="00925205"/>
    <w:rsid w:val="00925383"/>
    <w:rsid w:val="00926851"/>
    <w:rsid w:val="00930C6F"/>
    <w:rsid w:val="00944715"/>
    <w:rsid w:val="00944774"/>
    <w:rsid w:val="0094631C"/>
    <w:rsid w:val="00947C76"/>
    <w:rsid w:val="0095435E"/>
    <w:rsid w:val="00955F30"/>
    <w:rsid w:val="0096202C"/>
    <w:rsid w:val="0096232F"/>
    <w:rsid w:val="009641C3"/>
    <w:rsid w:val="00966C37"/>
    <w:rsid w:val="00966E3A"/>
    <w:rsid w:val="0097006C"/>
    <w:rsid w:val="00970AE8"/>
    <w:rsid w:val="00972FDB"/>
    <w:rsid w:val="009758A9"/>
    <w:rsid w:val="00976074"/>
    <w:rsid w:val="00986242"/>
    <w:rsid w:val="00987AF0"/>
    <w:rsid w:val="00993DD5"/>
    <w:rsid w:val="00995903"/>
    <w:rsid w:val="0099737E"/>
    <w:rsid w:val="009A001B"/>
    <w:rsid w:val="009A12AC"/>
    <w:rsid w:val="009C3727"/>
    <w:rsid w:val="009D221C"/>
    <w:rsid w:val="009D382A"/>
    <w:rsid w:val="009D4F55"/>
    <w:rsid w:val="009D6CB5"/>
    <w:rsid w:val="009E7218"/>
    <w:rsid w:val="009F0B8B"/>
    <w:rsid w:val="009F2DF3"/>
    <w:rsid w:val="00A01C41"/>
    <w:rsid w:val="00A05F86"/>
    <w:rsid w:val="00A06F50"/>
    <w:rsid w:val="00A124D6"/>
    <w:rsid w:val="00A2099A"/>
    <w:rsid w:val="00A266C1"/>
    <w:rsid w:val="00A26AFE"/>
    <w:rsid w:val="00A3428B"/>
    <w:rsid w:val="00A35885"/>
    <w:rsid w:val="00A41FF5"/>
    <w:rsid w:val="00A47951"/>
    <w:rsid w:val="00A527A0"/>
    <w:rsid w:val="00A6399E"/>
    <w:rsid w:val="00A660A3"/>
    <w:rsid w:val="00A662DA"/>
    <w:rsid w:val="00A7016C"/>
    <w:rsid w:val="00A857EB"/>
    <w:rsid w:val="00A91937"/>
    <w:rsid w:val="00A91B8A"/>
    <w:rsid w:val="00A94FC4"/>
    <w:rsid w:val="00A96DB1"/>
    <w:rsid w:val="00A97D58"/>
    <w:rsid w:val="00AA28F1"/>
    <w:rsid w:val="00AA32CE"/>
    <w:rsid w:val="00AA4C8B"/>
    <w:rsid w:val="00AB257E"/>
    <w:rsid w:val="00AC3167"/>
    <w:rsid w:val="00AC410C"/>
    <w:rsid w:val="00AC795B"/>
    <w:rsid w:val="00AD6618"/>
    <w:rsid w:val="00AE75A0"/>
    <w:rsid w:val="00AF1B72"/>
    <w:rsid w:val="00AF4E6A"/>
    <w:rsid w:val="00B002D3"/>
    <w:rsid w:val="00B0595D"/>
    <w:rsid w:val="00B211EA"/>
    <w:rsid w:val="00B2350A"/>
    <w:rsid w:val="00B247A8"/>
    <w:rsid w:val="00B257F4"/>
    <w:rsid w:val="00B30CB1"/>
    <w:rsid w:val="00B30DA1"/>
    <w:rsid w:val="00B378FC"/>
    <w:rsid w:val="00B41AA4"/>
    <w:rsid w:val="00B5061C"/>
    <w:rsid w:val="00B50FC5"/>
    <w:rsid w:val="00B53C01"/>
    <w:rsid w:val="00B54787"/>
    <w:rsid w:val="00B61C92"/>
    <w:rsid w:val="00B62277"/>
    <w:rsid w:val="00B6483C"/>
    <w:rsid w:val="00B72874"/>
    <w:rsid w:val="00B754D6"/>
    <w:rsid w:val="00B81640"/>
    <w:rsid w:val="00B836A3"/>
    <w:rsid w:val="00B83B74"/>
    <w:rsid w:val="00B852D0"/>
    <w:rsid w:val="00B91AFF"/>
    <w:rsid w:val="00B97140"/>
    <w:rsid w:val="00BA6538"/>
    <w:rsid w:val="00BB101D"/>
    <w:rsid w:val="00BB7222"/>
    <w:rsid w:val="00BC461C"/>
    <w:rsid w:val="00BD4240"/>
    <w:rsid w:val="00BD4290"/>
    <w:rsid w:val="00BD710F"/>
    <w:rsid w:val="00BD7C42"/>
    <w:rsid w:val="00BE0E9F"/>
    <w:rsid w:val="00BE1ECF"/>
    <w:rsid w:val="00BE5442"/>
    <w:rsid w:val="00BF151E"/>
    <w:rsid w:val="00BF184F"/>
    <w:rsid w:val="00BF30F6"/>
    <w:rsid w:val="00BF72F9"/>
    <w:rsid w:val="00C01B67"/>
    <w:rsid w:val="00C1613F"/>
    <w:rsid w:val="00C336F0"/>
    <w:rsid w:val="00C34E6C"/>
    <w:rsid w:val="00C35FCA"/>
    <w:rsid w:val="00C37B85"/>
    <w:rsid w:val="00C45EEF"/>
    <w:rsid w:val="00C46A2E"/>
    <w:rsid w:val="00C4791F"/>
    <w:rsid w:val="00C511D6"/>
    <w:rsid w:val="00C52D15"/>
    <w:rsid w:val="00C60F64"/>
    <w:rsid w:val="00C61E70"/>
    <w:rsid w:val="00C638FD"/>
    <w:rsid w:val="00C653C6"/>
    <w:rsid w:val="00C65784"/>
    <w:rsid w:val="00C70D9B"/>
    <w:rsid w:val="00C75167"/>
    <w:rsid w:val="00C7561C"/>
    <w:rsid w:val="00C764A2"/>
    <w:rsid w:val="00C8162F"/>
    <w:rsid w:val="00C81690"/>
    <w:rsid w:val="00C86395"/>
    <w:rsid w:val="00C92B56"/>
    <w:rsid w:val="00C930C0"/>
    <w:rsid w:val="00C94E67"/>
    <w:rsid w:val="00C95284"/>
    <w:rsid w:val="00CA0C4F"/>
    <w:rsid w:val="00CA4844"/>
    <w:rsid w:val="00CB524E"/>
    <w:rsid w:val="00CB53D2"/>
    <w:rsid w:val="00CC23BA"/>
    <w:rsid w:val="00CD2A08"/>
    <w:rsid w:val="00CD3C7F"/>
    <w:rsid w:val="00CE0F57"/>
    <w:rsid w:val="00CE161C"/>
    <w:rsid w:val="00CE69D0"/>
    <w:rsid w:val="00CF0A12"/>
    <w:rsid w:val="00D017DC"/>
    <w:rsid w:val="00D0551B"/>
    <w:rsid w:val="00D0555F"/>
    <w:rsid w:val="00D117FD"/>
    <w:rsid w:val="00D12DA3"/>
    <w:rsid w:val="00D154AF"/>
    <w:rsid w:val="00D219CF"/>
    <w:rsid w:val="00D21FCF"/>
    <w:rsid w:val="00D3023E"/>
    <w:rsid w:val="00D3123C"/>
    <w:rsid w:val="00D4357C"/>
    <w:rsid w:val="00D46264"/>
    <w:rsid w:val="00D470AF"/>
    <w:rsid w:val="00D47227"/>
    <w:rsid w:val="00D5404A"/>
    <w:rsid w:val="00D56948"/>
    <w:rsid w:val="00D637A2"/>
    <w:rsid w:val="00D7583A"/>
    <w:rsid w:val="00D770B2"/>
    <w:rsid w:val="00D83A50"/>
    <w:rsid w:val="00D966E3"/>
    <w:rsid w:val="00DA0C50"/>
    <w:rsid w:val="00DA4970"/>
    <w:rsid w:val="00DA6CDA"/>
    <w:rsid w:val="00DB5019"/>
    <w:rsid w:val="00DB5916"/>
    <w:rsid w:val="00DB65F5"/>
    <w:rsid w:val="00DC0D7B"/>
    <w:rsid w:val="00DC0F00"/>
    <w:rsid w:val="00DC3856"/>
    <w:rsid w:val="00DD1524"/>
    <w:rsid w:val="00DD1A6E"/>
    <w:rsid w:val="00DD25F8"/>
    <w:rsid w:val="00DD2A10"/>
    <w:rsid w:val="00DE10DB"/>
    <w:rsid w:val="00DE1D47"/>
    <w:rsid w:val="00DE7C9B"/>
    <w:rsid w:val="00DF0931"/>
    <w:rsid w:val="00E02D7D"/>
    <w:rsid w:val="00E0456C"/>
    <w:rsid w:val="00E0606B"/>
    <w:rsid w:val="00E111BF"/>
    <w:rsid w:val="00E11D90"/>
    <w:rsid w:val="00E12F1C"/>
    <w:rsid w:val="00E14079"/>
    <w:rsid w:val="00E17C41"/>
    <w:rsid w:val="00E23B3B"/>
    <w:rsid w:val="00E26E51"/>
    <w:rsid w:val="00E27224"/>
    <w:rsid w:val="00E324FB"/>
    <w:rsid w:val="00E32F99"/>
    <w:rsid w:val="00E3310E"/>
    <w:rsid w:val="00E33F0C"/>
    <w:rsid w:val="00E3552F"/>
    <w:rsid w:val="00E366D5"/>
    <w:rsid w:val="00E37155"/>
    <w:rsid w:val="00E371F7"/>
    <w:rsid w:val="00E40D56"/>
    <w:rsid w:val="00E45A6F"/>
    <w:rsid w:val="00E45AC7"/>
    <w:rsid w:val="00E46778"/>
    <w:rsid w:val="00E6192F"/>
    <w:rsid w:val="00E642A2"/>
    <w:rsid w:val="00E656EC"/>
    <w:rsid w:val="00E673CD"/>
    <w:rsid w:val="00E80684"/>
    <w:rsid w:val="00E80A6D"/>
    <w:rsid w:val="00EA0625"/>
    <w:rsid w:val="00EA4D6C"/>
    <w:rsid w:val="00EA5CFE"/>
    <w:rsid w:val="00EA6647"/>
    <w:rsid w:val="00EB2081"/>
    <w:rsid w:val="00EB637A"/>
    <w:rsid w:val="00EC297B"/>
    <w:rsid w:val="00EC2E4E"/>
    <w:rsid w:val="00ED0A3E"/>
    <w:rsid w:val="00EE0637"/>
    <w:rsid w:val="00F04550"/>
    <w:rsid w:val="00F059F5"/>
    <w:rsid w:val="00F0726F"/>
    <w:rsid w:val="00F1413B"/>
    <w:rsid w:val="00F20361"/>
    <w:rsid w:val="00F20DA4"/>
    <w:rsid w:val="00F20EE6"/>
    <w:rsid w:val="00F323F2"/>
    <w:rsid w:val="00F32A24"/>
    <w:rsid w:val="00F3430F"/>
    <w:rsid w:val="00F352FC"/>
    <w:rsid w:val="00F42A3C"/>
    <w:rsid w:val="00F42F50"/>
    <w:rsid w:val="00F46507"/>
    <w:rsid w:val="00F5107E"/>
    <w:rsid w:val="00F67304"/>
    <w:rsid w:val="00F67ECB"/>
    <w:rsid w:val="00F75E29"/>
    <w:rsid w:val="00F86215"/>
    <w:rsid w:val="00F92AE2"/>
    <w:rsid w:val="00F95BEE"/>
    <w:rsid w:val="00F97510"/>
    <w:rsid w:val="00FA1E11"/>
    <w:rsid w:val="00FA2062"/>
    <w:rsid w:val="00FA6187"/>
    <w:rsid w:val="00FB1DE4"/>
    <w:rsid w:val="00FB26BA"/>
    <w:rsid w:val="00FC168B"/>
    <w:rsid w:val="00FC3BFA"/>
    <w:rsid w:val="00FC58F4"/>
    <w:rsid w:val="00FD295F"/>
    <w:rsid w:val="00FD5783"/>
    <w:rsid w:val="00FD6094"/>
    <w:rsid w:val="00FE1A48"/>
    <w:rsid w:val="00FE3FB5"/>
    <w:rsid w:val="00FF229F"/>
    <w:rsid w:val="00FF37BC"/>
    <w:rsid w:val="00FF6B4D"/>
  </w:rsids>
  <m:mathPr>
    <m:mathFont m:val="Cambria Math"/>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15:docId w15:val="{6A888BC7-8D54-4580-9ED4-02294988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Text"/>
    <w:next w:val="Normal"/>
    <w:autoRedefine/>
    <w:qFormat/>
    <w:rsid w:val="00D470AF"/>
    <w:pPr>
      <w:numPr>
        <w:numId w:val="26"/>
      </w:numPr>
      <w:outlineLvl w:val="0"/>
    </w:pPr>
    <w:rPr>
      <w:b/>
      <w:bCs/>
      <w:sz w:val="12"/>
      <w:szCs w:val="12"/>
    </w:rPr>
  </w:style>
  <w:style w:type="paragraph" w:styleId="Heading2">
    <w:name w:val="heading 2"/>
    <w:basedOn w:val="Normal"/>
    <w:next w:val="Normal"/>
    <w:qFormat/>
    <w:pPr>
      <w:keepNext/>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link w:val="BodyTextChar"/>
    <w:semiHidden/>
    <w:pPr>
      <w:jc w:val="both"/>
    </w:pPr>
    <w:rPr>
      <w:rFonts w:ascii="Verdana" w:hAnsi="Verdana"/>
      <w:sz w:val="10"/>
    </w:rPr>
  </w:style>
  <w:style w:type="paragraph" w:styleId="BodyTextIndent">
    <w:name w:val="Body Text Indent"/>
    <w:basedOn w:val="Normal"/>
    <w:semiHidden/>
    <w:pPr>
      <w:ind w:left="709" w:hanging="709"/>
      <w:jc w:val="both"/>
    </w:pPr>
    <w:rPr>
      <w:rFonts w:ascii="Arial" w:hAnsi="Arial"/>
      <w:b/>
      <w:sz w:val="24"/>
    </w:rPr>
  </w:style>
  <w:style w:type="paragraph" w:styleId="BodyText2">
    <w:name w:val="Body Text 2"/>
    <w:basedOn w:val="Normal"/>
    <w:semiHidden/>
    <w:pPr>
      <w:tabs>
        <w:tab w:val="left" w:pos="284"/>
      </w:tabs>
      <w:jc w:val="both"/>
    </w:pPr>
    <w:rPr>
      <w:rFonts w:ascii="Verdana" w:hAnsi="Verdana"/>
      <w:b/>
      <w:sz w:val="10"/>
    </w:rPr>
  </w:style>
  <w:style w:type="paragraph" w:styleId="BodyTextIndent2">
    <w:name w:val="Body Text Indent 2"/>
    <w:basedOn w:val="Normal"/>
    <w:semiHidden/>
    <w:pPr>
      <w:tabs>
        <w:tab w:val="left" w:pos="284"/>
      </w:tabs>
      <w:ind w:left="11"/>
      <w:jc w:val="both"/>
    </w:pPr>
    <w:rPr>
      <w:rFonts w:ascii="Verdana" w:hAnsi="Verdana"/>
      <w:sz w:val="10"/>
    </w:rPr>
  </w:style>
  <w:style w:type="paragraph" w:styleId="BodyTextIndent3">
    <w:name w:val="Body Text Indent 3"/>
    <w:basedOn w:val="Normal"/>
    <w:semiHidden/>
    <w:pPr>
      <w:tabs>
        <w:tab w:val="left" w:pos="284"/>
      </w:tabs>
      <w:ind w:left="284" w:hanging="284"/>
      <w:jc w:val="both"/>
    </w:pPr>
    <w:rPr>
      <w:rFonts w:ascii="Verdana" w:hAnsi="Verdana"/>
      <w:b/>
      <w:sz w:val="10"/>
    </w:rPr>
  </w:style>
  <w:style w:type="paragraph" w:styleId="BalloonText">
    <w:name w:val="Balloon Text"/>
    <w:basedOn w:val="Normal"/>
    <w:link w:val="BalloonTextChar"/>
    <w:uiPriority w:val="99"/>
    <w:semiHidden/>
    <w:unhideWhenUsed/>
    <w:rsid w:val="00064CA4"/>
    <w:rPr>
      <w:rFonts w:ascii="Segoe UI" w:hAnsi="Segoe UI" w:cs="Segoe UI"/>
      <w:sz w:val="18"/>
      <w:szCs w:val="18"/>
    </w:rPr>
  </w:style>
  <w:style w:type="character" w:customStyle="1" w:styleId="BalloonTextChar">
    <w:name w:val="Balloon Text Char"/>
    <w:link w:val="BalloonText"/>
    <w:uiPriority w:val="99"/>
    <w:semiHidden/>
    <w:rsid w:val="00064CA4"/>
    <w:rPr>
      <w:rFonts w:ascii="Segoe UI" w:hAnsi="Segoe UI" w:cs="Segoe UI"/>
      <w:sz w:val="18"/>
      <w:szCs w:val="18"/>
      <w:lang w:val="de-DE" w:eastAsia="de-DE"/>
    </w:rPr>
  </w:style>
  <w:style w:type="paragraph" w:styleId="ListParagraph">
    <w:name w:val="List Paragraph"/>
    <w:basedOn w:val="Normal"/>
    <w:uiPriority w:val="34"/>
    <w:qFormat/>
    <w:rsid w:val="00F323F2"/>
    <w:pPr>
      <w:ind w:left="720"/>
    </w:pPr>
  </w:style>
  <w:style w:type="character" w:customStyle="1" w:styleId="BodyTextChar">
    <w:name w:val="Body Text Char"/>
    <w:link w:val="BodyText"/>
    <w:semiHidden/>
    <w:rsid w:val="005968E8"/>
    <w:rPr>
      <w:rFonts w:ascii="Verdana" w:hAnsi="Verdana"/>
      <w:sz w:val="10"/>
    </w:rPr>
  </w:style>
  <w:style w:type="character" w:styleId="CommentReference">
    <w:name w:val="annotation reference"/>
    <w:uiPriority w:val="99"/>
    <w:semiHidden/>
    <w:unhideWhenUsed/>
    <w:rsid w:val="009C3727"/>
    <w:rPr>
      <w:sz w:val="16"/>
      <w:szCs w:val="16"/>
    </w:rPr>
  </w:style>
  <w:style w:type="paragraph" w:styleId="CommentText">
    <w:name w:val="annotation text"/>
    <w:basedOn w:val="Normal"/>
    <w:link w:val="CommentTextChar"/>
    <w:uiPriority w:val="99"/>
    <w:unhideWhenUsed/>
    <w:rsid w:val="009C3727"/>
  </w:style>
  <w:style w:type="character" w:customStyle="1" w:styleId="CommentTextChar">
    <w:name w:val="Comment Text Char"/>
    <w:basedOn w:val="DefaultParagraphFont"/>
    <w:link w:val="CommentText"/>
    <w:uiPriority w:val="99"/>
    <w:rsid w:val="009C3727"/>
  </w:style>
  <w:style w:type="character" w:customStyle="1" w:styleId="FooterChar">
    <w:name w:val="Footer Char"/>
    <w:basedOn w:val="DefaultParagraphFont"/>
    <w:link w:val="Footer"/>
    <w:uiPriority w:val="99"/>
    <w:rsid w:val="00527592"/>
  </w:style>
  <w:style w:type="paragraph" w:styleId="CommentSubject">
    <w:name w:val="annotation subject"/>
    <w:basedOn w:val="CommentText"/>
    <w:next w:val="CommentText"/>
    <w:link w:val="CommentSubjectChar"/>
    <w:uiPriority w:val="99"/>
    <w:semiHidden/>
    <w:unhideWhenUsed/>
    <w:rsid w:val="00440C37"/>
    <w:rPr>
      <w:b/>
      <w:bCs/>
    </w:rPr>
  </w:style>
  <w:style w:type="character" w:customStyle="1" w:styleId="CommentSubjectChar">
    <w:name w:val="Comment Subject Char"/>
    <w:basedOn w:val="CommentTextChar"/>
    <w:link w:val="CommentSubject"/>
    <w:uiPriority w:val="99"/>
    <w:semiHidden/>
    <w:rsid w:val="00440C37"/>
    <w:rPr>
      <w:b/>
      <w:bCs/>
    </w:rPr>
  </w:style>
  <w:style w:type="paragraph" w:styleId="Revision">
    <w:name w:val="Revision"/>
    <w:hidden/>
    <w:uiPriority w:val="71"/>
    <w:semiHidden/>
    <w:rsid w:val="00E324FB"/>
  </w:style>
  <w:style w:type="character" w:styleId="Hyperlink">
    <w:name w:val="Hyperlink"/>
    <w:basedOn w:val="DefaultParagraphFont"/>
    <w:uiPriority w:val="99"/>
    <w:semiHidden/>
    <w:unhideWhenUsed/>
    <w:rsid w:val="007C5D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hyperlink" Target="https://www.nordex-online.com/wp-content/uploads/sites/2/2020/01/Nordex-Group-Supplier-Code-of-Conduct_SingleDocument_EN.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F187DD85D34D5429555BF5C49DDBE79" ma:contentTypeVersion="12" ma:contentTypeDescription="Ein neues Dokument erstellen." ma:contentTypeScope="" ma:versionID="14909f8b1eafd6c507ff21fa58ffaf4d">
  <xsd:schema xmlns:xsd="http://www.w3.org/2001/XMLSchema" xmlns:xs="http://www.w3.org/2001/XMLSchema" xmlns:p="http://schemas.microsoft.com/office/2006/metadata/properties" xmlns:ns2="95bbdde9-7aa0-4c7b-adc2-b670dd1e0b34" xmlns:ns3="c5e9f22e-ca80-4bc4-9706-0287a828f67a" targetNamespace="http://schemas.microsoft.com/office/2006/metadata/properties" ma:root="true" ma:fieldsID="2919b3646a937315af1f75d033d7056d" ns2:_="" ns3:_="">
    <xsd:import namespace="95bbdde9-7aa0-4c7b-adc2-b670dd1e0b34"/>
    <xsd:import namespace="c5e9f22e-ca80-4bc4-9706-0287a828f6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bdde9-7aa0-4c7b-adc2-b670dd1e0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9f22e-ca80-4bc4-9706-0287a828f67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6A2B-42E9-4DE3-80FA-6C95AE469A1D}">
  <ds:schemaRefs>
    <ds:schemaRef ds:uri="http://schemas.microsoft.com/sharepoint/v3/contenttype/forms"/>
  </ds:schemaRefs>
</ds:datastoreItem>
</file>

<file path=customXml/itemProps2.xml><?xml version="1.0" encoding="utf-8"?>
<ds:datastoreItem xmlns:ds="http://schemas.openxmlformats.org/officeDocument/2006/customXml" ds:itemID="{364CD29C-8245-41E8-ABA1-AD4A9D309768}">
  <ds:schemaRefs/>
</ds:datastoreItem>
</file>

<file path=customXml/itemProps3.xml><?xml version="1.0" encoding="utf-8"?>
<ds:datastoreItem xmlns:ds="http://schemas.openxmlformats.org/officeDocument/2006/customXml" ds:itemID="{6471C4CA-F51F-4618-9875-59A1A23FCC93}">
  <ds:schemaRefs>
    <ds:schemaRef ds:uri="http://schemas.microsoft.com/office/2006/metadata/properties"/>
    <ds:schemaRef ds:uri="http://schemas.microsoft.com/office/infopath/2007/PartnerControls"/>
    <ds:schemaRef ds:uri="a4d9ccde-c588-4880-a1d6-e4b2f35405ab"/>
  </ds:schemaRefs>
</ds:datastoreItem>
</file>

<file path=customXml/itemProps4.xml><?xml version="1.0" encoding="utf-8"?>
<ds:datastoreItem xmlns:ds="http://schemas.openxmlformats.org/officeDocument/2006/customXml" ds:itemID="{92B98C0D-7148-4626-ACA0-AAD32052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4797</Words>
  <Characters>27343</Characters>
  <Application>Microsoft Office Word</Application>
  <DocSecurity>0</DocSecurity>
  <Lines>227</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R0012</vt:lpstr>
      <vt:lpstr>R0012</vt:lpstr>
    </vt:vector>
  </TitlesOfParts>
  <Company>Nordex GmbH</Company>
  <LinksUpToDate>false</LinksUpToDate>
  <CharactersWithSpaces>32076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R0012</dc:title>
  <dc:creator>JBeiderwieden@nordex-online.com</dc:creator>
  <cp:lastModifiedBy>Alvarez Herraiz, Javier</cp:lastModifiedBy>
  <cp:revision>8</cp:revision>
  <cp:lastPrinted>2019-06-17T10:59:00Z</cp:lastPrinted>
  <dcterms:created xsi:type="dcterms:W3CDTF">2020-06-26T10:22:00Z</dcterms:created>
  <dcterms:modified xsi:type="dcterms:W3CDTF">2020-07-02T09:24:00Z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_AUTHOR">
    <vt:lpwstr>Pena Luna, Francia Julissa</vt:lpwstr>
  </property>
  <property fmtid="{D5CDD505-2E9C-101B-9397-08002B2CF9AE}" pid="3" name="AT_EXAMINER">
    <vt:lpwstr>2nd Approver Global</vt:lpwstr>
  </property>
  <property fmtid="{D5CDD505-2E9C-101B-9397-08002B2CF9AE}" pid="4" name="AT_RESPONSIBLE">
    <vt:lpwstr>Alvarez Herraiz, Javier</vt:lpwstr>
  </property>
  <property fmtid="{D5CDD505-2E9C-101B-9397-08002B2CF9AE}" pid="5" name="AT_VALID_FROM">
    <vt:filetime>2022-02-10T00:00:00Z</vt:filetime>
  </property>
  <property fmtid="{D5CDD505-2E9C-101B-9397-08002B2CF9AE}" pid="6" name="AT_VALID_TO">
    <vt:filetime>2023-02-10T00:00:00Z</vt:filetime>
  </property>
  <property fmtid="{D5CDD505-2E9C-101B-9397-08002B2CF9AE}" pid="7" name="ContentTypeId">
    <vt:lpwstr>0x010100AF187DD85D34D5429555BF5C49DDBE79</vt:lpwstr>
  </property>
  <property fmtid="{D5CDD505-2E9C-101B-9397-08002B2CF9AE}" pid="8" name="MSIP_Label_237ceb7e-19e4-426c-8094-15529b5a1828_Application">
    <vt:lpwstr>Microsoft Azure Information Protection</vt:lpwstr>
  </property>
  <property fmtid="{D5CDD505-2E9C-101B-9397-08002B2CF9AE}" pid="9" name="MSIP_Label_237ceb7e-19e4-426c-8094-15529b5a1828_Enabled">
    <vt:lpwstr>True</vt:lpwstr>
  </property>
  <property fmtid="{D5CDD505-2E9C-101B-9397-08002B2CF9AE}" pid="10" name="MSIP_Label_237ceb7e-19e4-426c-8094-15529b5a1828_Extended_MSFT_Method">
    <vt:lpwstr>Manual</vt:lpwstr>
  </property>
  <property fmtid="{D5CDD505-2E9C-101B-9397-08002B2CF9AE}" pid="11" name="MSIP_Label_237ceb7e-19e4-426c-8094-15529b5a1828_Name">
    <vt:lpwstr>Confidential</vt:lpwstr>
  </property>
  <property fmtid="{D5CDD505-2E9C-101B-9397-08002B2CF9AE}" pid="12" name="MSIP_Label_237ceb7e-19e4-426c-8094-15529b5a1828_Owner">
    <vt:lpwstr>BeiderwieJ@NORDEX-AG.COM</vt:lpwstr>
  </property>
  <property fmtid="{D5CDD505-2E9C-101B-9397-08002B2CF9AE}" pid="13" name="MSIP_Label_237ceb7e-19e4-426c-8094-15529b5a1828_SetDate">
    <vt:lpwstr>2019-07-16T13:08:45.7426163Z</vt:lpwstr>
  </property>
  <property fmtid="{D5CDD505-2E9C-101B-9397-08002B2CF9AE}" pid="14" name="MSIP_Label_237ceb7e-19e4-426c-8094-15529b5a1828_SiteId">
    <vt:lpwstr>040d9c77-e8cc-4af3-9c44-1d24173c45b3</vt:lpwstr>
  </property>
  <property fmtid="{D5CDD505-2E9C-101B-9397-08002B2CF9AE}" pid="15" name="Sensitivity">
    <vt:lpwstr>Confidential</vt:lpwstr>
  </property>
  <property fmtid="{D5CDD505-2E9C-101B-9397-08002B2CF9AE}" pid="16" name="TaxKeyword">
    <vt:lpwstr/>
  </property>
  <property fmtid="{D5CDD505-2E9C-101B-9397-08002B2CF9AE}" pid="17" name="_dlc_DocIdItemGuid">
    <vt:lpwstr>1ee9b862-5061-4607-8a58-d422a54ea6ab</vt:lpwstr>
  </property>
  <property fmtid="{D5CDD505-2E9C-101B-9397-08002B2CF9AE}" pid="18" name="_NewReviewCycle">
    <vt:lpwstr/>
  </property>
</Properties>
</file>